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C862608">
      <w:pPr>
        <w:wordWrap w:val="0"/>
        <w:rPr>
          <w:rFonts w:hint="eastAsia" w:hAnsi="Times New Roman" w:eastAsia="黑体" w:cs="Times New Roman"/>
          <w:lang w:val="en-US" w:eastAsia="zh-CN" w:bidi="ar"/>
        </w:rPr>
      </w:pPr>
      <w:r>
        <w:rPr>
          <w:rFonts w:hint="eastAsia" w:ascii="黑体" w:hAnsi="黑体" w:eastAsia="黑体"/>
        </w:rPr>
        <w:t>附件</w:t>
      </w:r>
      <w:r>
        <w:rPr>
          <w:rFonts w:hint="eastAsia" w:ascii="黑体" w:hAnsi="黑体" w:eastAsia="黑体"/>
          <w:lang w:val="en-US" w:eastAsia="zh-CN"/>
        </w:rPr>
        <w:t>2</w:t>
      </w:r>
      <w:bookmarkStart w:id="0" w:name="_GoBack"/>
      <w:bookmarkEnd w:id="0"/>
    </w:p>
    <w:p w14:paraId="51860DF0">
      <w:pPr>
        <w:wordWrap w:val="0"/>
        <w:jc w:val="center"/>
        <w:rPr>
          <w:b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bidi="ar"/>
        </w:rPr>
        <w:t>继续教育网络录播培训操作指引</w:t>
      </w:r>
    </w:p>
    <w:p w14:paraId="7516F4D9">
      <w:pPr>
        <w:wordWrap w:val="0"/>
        <w:ind w:firstLine="643" w:firstLineChars="200"/>
        <w:rPr>
          <w:b/>
        </w:rPr>
      </w:pPr>
    </w:p>
    <w:p w14:paraId="3559EC3E">
      <w:pPr>
        <w:wordWrap w:val="0"/>
        <w:ind w:firstLine="643" w:firstLineChars="200"/>
        <w:rPr>
          <w:b/>
        </w:rPr>
      </w:pPr>
      <w:r>
        <w:rPr>
          <w:b/>
        </w:rPr>
        <w:t>1.</w:t>
      </w:r>
      <w:r>
        <w:rPr>
          <w:rFonts w:hint="eastAsia"/>
          <w:b/>
        </w:rPr>
        <w:t>登录界面</w:t>
      </w:r>
    </w:p>
    <w:p w14:paraId="4B82B4B1">
      <w:pPr>
        <w:wordWrap w:val="0"/>
        <w:ind w:firstLine="640" w:firstLineChars="200"/>
      </w:pPr>
      <w:r>
        <w:rPr>
          <w:rFonts w:hint="eastAsia"/>
        </w:rPr>
        <w:t>可通过中注协官网首页跳转或输入网址（https://cmis.cicpa.org.cn）登录中注协“行业管理信息系统”，若登录遇到问题，可咨询中注协信息技术部：（0</w:t>
      </w:r>
      <w:r>
        <w:t>10</w:t>
      </w:r>
      <w:r>
        <w:rPr>
          <w:rFonts w:hint="eastAsia"/>
        </w:rPr>
        <w:t>）</w:t>
      </w:r>
      <w:r>
        <w:t>88250337/0338</w:t>
      </w:r>
      <w:r>
        <w:rPr>
          <w:rFonts w:hint="eastAsia"/>
        </w:rPr>
        <w:t>。</w:t>
      </w:r>
    </w:p>
    <w:p w14:paraId="7B0C91D3">
      <w:pPr>
        <w:wordWrap w:val="0"/>
        <w:jc w:val="center"/>
      </w:pPr>
      <w:r>
        <w:drawing>
          <wp:inline distT="0" distB="0" distL="0" distR="0">
            <wp:extent cx="5573395" cy="3545205"/>
            <wp:effectExtent l="0" t="0" r="8255" b="1714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573395" cy="3545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200E8E">
      <w:pPr>
        <w:wordWrap w:val="0"/>
      </w:pPr>
      <w:r>
        <w:drawing>
          <wp:inline distT="0" distB="0" distL="0" distR="0">
            <wp:extent cx="5274310" cy="2571115"/>
            <wp:effectExtent l="0" t="0" r="2540" b="63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1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7200E8">
      <w:pPr>
        <w:wordWrap w:val="0"/>
        <w:ind w:firstLine="643" w:firstLineChars="200"/>
        <w:rPr>
          <w:b/>
        </w:rPr>
      </w:pPr>
    </w:p>
    <w:p w14:paraId="0B582BE6">
      <w:pPr>
        <w:wordWrap w:val="0"/>
        <w:ind w:firstLine="643" w:firstLineChars="200"/>
        <w:rPr>
          <w:b/>
        </w:rPr>
      </w:pPr>
    </w:p>
    <w:p w14:paraId="6C11667E">
      <w:pPr>
        <w:wordWrap w:val="0"/>
        <w:ind w:firstLine="643" w:firstLineChars="200"/>
        <w:rPr>
          <w:b/>
        </w:rPr>
      </w:pPr>
      <w:r>
        <w:rPr>
          <w:rFonts w:hint="eastAsia"/>
          <w:b/>
        </w:rPr>
        <w:t>2</w:t>
      </w:r>
      <w:r>
        <w:rPr>
          <w:b/>
        </w:rPr>
        <w:t>.</w:t>
      </w:r>
      <w:r>
        <w:rPr>
          <w:rFonts w:hint="eastAsia"/>
          <w:b/>
        </w:rPr>
        <w:t>“继续教育在线”入口</w:t>
      </w:r>
    </w:p>
    <w:p w14:paraId="7F237900">
      <w:pPr>
        <w:wordWrap w:val="0"/>
        <w:ind w:firstLine="640" w:firstLineChars="200"/>
      </w:pPr>
      <w:r>
        <w:rPr>
          <w:rFonts w:hint="eastAsia"/>
        </w:rPr>
        <w:t>从页面选择一家网校进行学习，一旦选择当年不可更改。</w:t>
      </w:r>
    </w:p>
    <w:p w14:paraId="03F45343">
      <w:pPr>
        <w:wordWrap w:val="0"/>
      </w:pPr>
      <w:r>
        <w:drawing>
          <wp:inline distT="0" distB="0" distL="0" distR="0">
            <wp:extent cx="5274310" cy="2451735"/>
            <wp:effectExtent l="0" t="0" r="2540" b="57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1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196E2CE4">
      <w:pPr>
        <w:wordWrap w:val="0"/>
        <w:ind w:firstLine="643" w:firstLineChars="200"/>
        <w:rPr>
          <w:b/>
        </w:rPr>
      </w:pPr>
    </w:p>
    <w:p w14:paraId="5647A81A">
      <w:pPr>
        <w:wordWrap w:val="0"/>
        <w:ind w:firstLine="643" w:firstLineChars="200"/>
        <w:rPr>
          <w:b/>
        </w:rPr>
      </w:pPr>
    </w:p>
    <w:p w14:paraId="282198B3">
      <w:pPr>
        <w:wordWrap w:val="0"/>
        <w:ind w:firstLine="643" w:firstLineChars="200"/>
        <w:rPr>
          <w:b/>
        </w:rPr>
      </w:pPr>
    </w:p>
    <w:p w14:paraId="13858B67">
      <w:pPr>
        <w:wordWrap w:val="0"/>
        <w:ind w:firstLine="643" w:firstLineChars="200"/>
        <w:rPr>
          <w:b/>
        </w:rPr>
      </w:pPr>
      <w:r>
        <w:rPr>
          <w:rFonts w:hint="eastAsia"/>
          <w:b/>
        </w:rPr>
        <w:t>3</w:t>
      </w:r>
      <w:r>
        <w:rPr>
          <w:b/>
        </w:rPr>
        <w:t>.</w:t>
      </w:r>
      <w:r>
        <w:rPr>
          <w:rFonts w:hint="eastAsia"/>
          <w:b/>
        </w:rPr>
        <w:t>课程评价</w:t>
      </w:r>
    </w:p>
    <w:p w14:paraId="02CC6AD0">
      <w:pPr>
        <w:wordWrap w:val="0"/>
        <w:ind w:firstLine="640" w:firstLineChars="200"/>
      </w:pPr>
      <w:r>
        <w:rPr>
          <w:rFonts w:hint="eastAsia"/>
        </w:rPr>
        <w:t>每节课完成学习需进行“评价”，未进行评价的课程学时不予记录。</w:t>
      </w:r>
    </w:p>
    <w:p w14:paraId="46698EF0">
      <w:pPr>
        <w:wordWrap w:val="0"/>
      </w:pPr>
      <w:r>
        <w:drawing>
          <wp:inline distT="0" distB="0" distL="0" distR="0">
            <wp:extent cx="5274310" cy="2571115"/>
            <wp:effectExtent l="0" t="0" r="2540" b="63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1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310C10">
      <w:pPr>
        <w:wordWrap w:val="0"/>
        <w:ind w:firstLine="643" w:firstLineChars="200"/>
        <w:rPr>
          <w:b/>
        </w:rPr>
      </w:pPr>
      <w:r>
        <w:rPr>
          <w:b/>
        </w:rPr>
        <w:t>4.</w:t>
      </w:r>
      <w:r>
        <w:rPr>
          <w:rFonts w:hint="eastAsia"/>
          <w:b/>
        </w:rPr>
        <w:t>学时查询</w:t>
      </w:r>
    </w:p>
    <w:p w14:paraId="6C1D27C2">
      <w:pPr>
        <w:wordWrap w:val="0"/>
        <w:ind w:firstLine="640" w:firstLineChars="200"/>
      </w:pPr>
      <w:r>
        <w:rPr>
          <w:rFonts w:hint="eastAsia"/>
        </w:rPr>
        <w:t>课程完成后，次日可查询学时情况，如有疑问可咨询所选国家会计学院热线电话。</w:t>
      </w:r>
    </w:p>
    <w:p w14:paraId="0E9977B5">
      <w:pPr>
        <w:wordWrap w:val="0"/>
      </w:pPr>
      <w:r>
        <w:drawing>
          <wp:inline distT="0" distB="0" distL="0" distR="0">
            <wp:extent cx="5274310" cy="2453005"/>
            <wp:effectExtent l="0" t="0" r="2540" b="444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3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43302D">
      <w:pPr>
        <w:widowControl/>
        <w:ind w:firstLine="643" w:firstLineChars="200"/>
        <w:jc w:val="left"/>
        <w:rPr>
          <w:rFonts w:hAnsi="Times New Roman" w:cs="Times New Roman"/>
          <w:b/>
          <w:bCs/>
          <w:lang w:bidi="ar"/>
        </w:rPr>
      </w:pPr>
    </w:p>
    <w:p w14:paraId="54F45970">
      <w:pPr>
        <w:widowControl/>
        <w:ind w:firstLine="643" w:firstLineChars="200"/>
        <w:jc w:val="left"/>
        <w:rPr>
          <w:rFonts w:hAnsi="Times New Roman" w:cs="Times New Roman"/>
          <w:b/>
          <w:bCs/>
          <w:lang w:bidi="ar"/>
        </w:rPr>
      </w:pPr>
      <w:r>
        <w:rPr>
          <w:rFonts w:hint="eastAsia" w:hAnsi="Times New Roman" w:cs="Times New Roman"/>
          <w:b/>
          <w:bCs/>
          <w:lang w:bidi="ar"/>
        </w:rPr>
        <w:t>5.服务热线</w:t>
      </w:r>
    </w:p>
    <w:p w14:paraId="39A9099A">
      <w:pPr>
        <w:widowControl/>
        <w:ind w:firstLine="640" w:firstLineChars="200"/>
        <w:jc w:val="left"/>
        <w:rPr>
          <w:rFonts w:hAnsi="Times New Roman" w:cs="Times New Roman"/>
          <w:lang w:bidi="ar"/>
        </w:rPr>
      </w:pPr>
      <w:r>
        <w:rPr>
          <w:rFonts w:hint="eastAsia" w:hAnsi="Times New Roman" w:cs="Times New Roman"/>
          <w:lang w:bidi="ar"/>
        </w:rPr>
        <w:t>中注协“行业管理信息系统”：（010）88250337/38；</w:t>
      </w:r>
    </w:p>
    <w:p w14:paraId="3F7AA4DB">
      <w:pPr>
        <w:widowControl/>
        <w:ind w:firstLine="640" w:firstLineChars="200"/>
        <w:jc w:val="left"/>
        <w:rPr>
          <w:rFonts w:hAnsi="Times New Roman" w:cs="Times New Roman"/>
          <w:lang w:bidi="ar"/>
        </w:rPr>
      </w:pPr>
      <w:r>
        <w:rPr>
          <w:rFonts w:hint="eastAsia" w:hAnsi="Times New Roman" w:cs="Times New Roman"/>
          <w:lang w:bidi="ar"/>
        </w:rPr>
        <w:t>北京国家会计学院：400-063-0318；</w:t>
      </w:r>
    </w:p>
    <w:p w14:paraId="4FDD870C">
      <w:pPr>
        <w:widowControl/>
        <w:ind w:firstLine="640" w:firstLineChars="200"/>
        <w:jc w:val="left"/>
        <w:rPr>
          <w:rFonts w:hAnsi="Times New Roman" w:cs="Times New Roman"/>
          <w:lang w:bidi="ar"/>
        </w:rPr>
      </w:pPr>
      <w:r>
        <w:rPr>
          <w:rFonts w:hint="eastAsia" w:hAnsi="Times New Roman" w:cs="Times New Roman"/>
          <w:lang w:bidi="ar"/>
        </w:rPr>
        <w:t>上海国家会计学院：400-900-5955；</w:t>
      </w:r>
    </w:p>
    <w:p w14:paraId="6D282FA4">
      <w:pPr>
        <w:widowControl/>
        <w:ind w:firstLine="640" w:firstLineChars="200"/>
        <w:jc w:val="left"/>
        <w:rPr>
          <w:rFonts w:hAnsi="Times New Roman" w:cs="Times New Roman"/>
          <w:lang w:bidi="ar"/>
        </w:rPr>
      </w:pPr>
      <w:r>
        <w:rPr>
          <w:rFonts w:hint="eastAsia" w:hAnsi="Times New Roman" w:cs="Times New Roman"/>
          <w:lang w:bidi="ar"/>
        </w:rPr>
        <w:t>厦门国家会计学院：（0592）2578336；</w:t>
      </w:r>
    </w:p>
    <w:p w14:paraId="577600C9">
      <w:pPr>
        <w:widowControl/>
        <w:ind w:firstLine="640" w:firstLineChars="200"/>
        <w:jc w:val="left"/>
        <w:rPr>
          <w:rFonts w:hAnsi="Times New Roman" w:cs="Times New Roman"/>
          <w:lang w:bidi="ar"/>
        </w:rPr>
      </w:pPr>
      <w:r>
        <w:rPr>
          <w:rFonts w:hint="eastAsia" w:hAnsi="Times New Roman" w:cs="Times New Roman"/>
          <w:lang w:bidi="ar"/>
        </w:rPr>
        <w:t>省注协人才培养部：（020）83063571。</w:t>
      </w:r>
    </w:p>
    <w:sectPr>
      <w:pgSz w:w="12240" w:h="15840"/>
      <w:pgMar w:top="1440" w:right="1800" w:bottom="1440" w:left="1800" w:header="720" w:footer="720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0F46"/>
    <w:rsid w:val="002514AB"/>
    <w:rsid w:val="002C6356"/>
    <w:rsid w:val="00447974"/>
    <w:rsid w:val="0066402A"/>
    <w:rsid w:val="00870BE0"/>
    <w:rsid w:val="00890F46"/>
    <w:rsid w:val="00E270F6"/>
    <w:rsid w:val="02893484"/>
    <w:rsid w:val="04B527E4"/>
    <w:rsid w:val="2F303AAE"/>
    <w:rsid w:val="3C067461"/>
    <w:rsid w:val="3E7948FA"/>
    <w:rsid w:val="50F723B1"/>
    <w:rsid w:val="68511D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仿宋_GB2312" w:hAnsi="仿宋_GB2312" w:eastAsia="仿宋_GB2312" w:cs="仿宋_GB2312"/>
      <w:kern w:val="2"/>
      <w:sz w:val="32"/>
      <w:szCs w:val="32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字符"/>
    <w:basedOn w:val="5"/>
    <w:link w:val="3"/>
    <w:qFormat/>
    <w:uiPriority w:val="0"/>
    <w:rPr>
      <w:rFonts w:ascii="仿宋_GB2312" w:hAnsi="仿宋_GB2312" w:eastAsia="仿宋_GB2312" w:cs="仿宋_GB2312"/>
      <w:kern w:val="2"/>
      <w:sz w:val="18"/>
      <w:szCs w:val="18"/>
    </w:rPr>
  </w:style>
  <w:style w:type="character" w:customStyle="1" w:styleId="7">
    <w:name w:val="页脚 字符"/>
    <w:basedOn w:val="5"/>
    <w:link w:val="2"/>
    <w:qFormat/>
    <w:uiPriority w:val="99"/>
    <w:rPr>
      <w:rFonts w:ascii="仿宋_GB2312" w:hAnsi="仿宋_GB2312" w:eastAsia="仿宋_GB2312" w:cs="仿宋_GB2312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P R C</Company>
  <Pages>4</Pages>
  <Words>268</Words>
  <Characters>363</Characters>
  <Lines>2</Lines>
  <Paragraphs>1</Paragraphs>
  <TotalTime>10</TotalTime>
  <ScaleCrop>false</ScaleCrop>
  <LinksUpToDate>false</LinksUpToDate>
  <CharactersWithSpaces>364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2025-02-07T05:40:00Z</dcterms:created>
  <dc:creator>Administrator</dc:creator>
  <cp:lastModifiedBy>郑镇兴</cp:lastModifiedBy>
  <dcterms:modified xsi:type="dcterms:W3CDTF">2025-08-07T00:31:43Z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B9DDBB17E01744B9B959A8D8D9763D0A_13</vt:lpwstr>
  </property>
  <property fmtid="{D5CDD505-2E9C-101B-9397-08002B2CF9AE}" pid="4" name="KSOTemplateDocerSaveRecord">
    <vt:lpwstr>eyJoZGlkIjoiMWJlYjk2OTRlMzdmY2Y0Y2RjMmFiOTNmM2U3ZDBhYTEiLCJ1c2VySWQiOiI2MDUyMjc2MTIifQ==</vt:lpwstr>
  </property>
</Properties>
</file>