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355" w:rsidRPr="004D25C9" w:rsidRDefault="00443355" w:rsidP="00443355">
      <w:pPr>
        <w:widowControl/>
        <w:shd w:val="clear" w:color="auto" w:fill="FFFFFF"/>
        <w:jc w:val="left"/>
        <w:rPr>
          <w:rFonts w:ascii="宋体" w:hAnsi="宋体"/>
          <w:b/>
          <w:sz w:val="28"/>
        </w:rPr>
      </w:pPr>
      <w:r w:rsidRPr="004D25C9">
        <w:rPr>
          <w:rFonts w:ascii="宋体" w:hAnsi="宋体" w:hint="eastAsia"/>
          <w:b/>
          <w:sz w:val="28"/>
        </w:rPr>
        <w:t>附件2</w:t>
      </w:r>
      <w:r>
        <w:rPr>
          <w:rFonts w:ascii="宋体" w:hAnsi="宋体" w:hint="eastAsia"/>
          <w:b/>
          <w:sz w:val="28"/>
        </w:rPr>
        <w:t>：</w:t>
      </w:r>
    </w:p>
    <w:p w:rsidR="00443355" w:rsidRPr="004D25C9" w:rsidRDefault="00443355" w:rsidP="00443355">
      <w:pPr>
        <w:widowControl/>
        <w:spacing w:line="360" w:lineRule="auto"/>
        <w:jc w:val="center"/>
        <w:rPr>
          <w:rFonts w:ascii="宋体" w:hAnsi="宋体"/>
          <w:b/>
          <w:sz w:val="36"/>
          <w:szCs w:val="36"/>
        </w:rPr>
      </w:pPr>
      <w:r w:rsidRPr="004D25C9">
        <w:rPr>
          <w:rFonts w:ascii="宋体" w:hAnsi="宋体" w:hint="eastAsia"/>
          <w:b/>
          <w:sz w:val="36"/>
          <w:szCs w:val="36"/>
        </w:rPr>
        <w:t>学</w:t>
      </w:r>
      <w:r>
        <w:rPr>
          <w:rFonts w:ascii="宋体" w:hAnsi="宋体" w:hint="eastAsia"/>
          <w:b/>
          <w:sz w:val="36"/>
          <w:szCs w:val="36"/>
        </w:rPr>
        <w:t xml:space="preserve"> </w:t>
      </w:r>
      <w:r w:rsidRPr="004D25C9">
        <w:rPr>
          <w:rFonts w:ascii="宋体" w:hAnsi="宋体" w:hint="eastAsia"/>
          <w:b/>
          <w:sz w:val="36"/>
          <w:szCs w:val="36"/>
        </w:rPr>
        <w:t>员</w:t>
      </w:r>
      <w:r>
        <w:rPr>
          <w:rFonts w:ascii="宋体" w:hAnsi="宋体" w:hint="eastAsia"/>
          <w:b/>
          <w:sz w:val="36"/>
          <w:szCs w:val="36"/>
        </w:rPr>
        <w:t xml:space="preserve"> </w:t>
      </w:r>
      <w:r w:rsidRPr="004D25C9">
        <w:rPr>
          <w:rFonts w:ascii="宋体" w:hAnsi="宋体"/>
          <w:b/>
          <w:sz w:val="36"/>
          <w:szCs w:val="36"/>
        </w:rPr>
        <w:t>须</w:t>
      </w:r>
      <w:r>
        <w:rPr>
          <w:rFonts w:ascii="宋体" w:hAnsi="宋体" w:hint="eastAsia"/>
          <w:b/>
          <w:sz w:val="36"/>
          <w:szCs w:val="36"/>
        </w:rPr>
        <w:t xml:space="preserve"> </w:t>
      </w:r>
      <w:r w:rsidRPr="004D25C9">
        <w:rPr>
          <w:rFonts w:ascii="宋体" w:hAnsi="宋体"/>
          <w:b/>
          <w:sz w:val="36"/>
          <w:szCs w:val="36"/>
        </w:rPr>
        <w:t>知</w:t>
      </w:r>
    </w:p>
    <w:p w:rsidR="00443355" w:rsidRPr="004D25C9" w:rsidRDefault="00443355" w:rsidP="00443355">
      <w:pPr>
        <w:widowControl/>
        <w:spacing w:line="360" w:lineRule="auto"/>
        <w:jc w:val="left"/>
        <w:rPr>
          <w:rFonts w:ascii="宋体" w:hAnsi="宋体"/>
          <w:b/>
          <w:sz w:val="28"/>
          <w:szCs w:val="28"/>
        </w:rPr>
      </w:pPr>
    </w:p>
    <w:p w:rsidR="00443355" w:rsidRPr="008C03ED" w:rsidRDefault="00443355" w:rsidP="00443355">
      <w:pPr>
        <w:widowControl/>
        <w:spacing w:line="360" w:lineRule="auto"/>
        <w:jc w:val="left"/>
        <w:rPr>
          <w:rFonts w:ascii="楷体" w:eastAsia="楷体" w:hAnsi="楷体"/>
          <w:b/>
          <w:color w:val="000000"/>
          <w:sz w:val="28"/>
          <w:szCs w:val="28"/>
        </w:rPr>
      </w:pPr>
      <w:r w:rsidRPr="008C03ED">
        <w:rPr>
          <w:rFonts w:ascii="楷体" w:eastAsia="楷体" w:hAnsi="楷体" w:hint="eastAsia"/>
          <w:b/>
          <w:color w:val="000000"/>
          <w:sz w:val="28"/>
          <w:szCs w:val="28"/>
        </w:rPr>
        <w:t>尊敬的学员：</w:t>
      </w:r>
    </w:p>
    <w:p w:rsidR="00443355" w:rsidRPr="008C03ED" w:rsidRDefault="00443355" w:rsidP="00443355">
      <w:pPr>
        <w:widowControl/>
        <w:spacing w:line="360" w:lineRule="auto"/>
        <w:ind w:firstLineChars="200" w:firstLine="560"/>
        <w:jc w:val="left"/>
        <w:rPr>
          <w:rFonts w:ascii="宋体" w:hAnsi="宋体"/>
          <w:b/>
          <w:color w:val="000000"/>
          <w:sz w:val="32"/>
          <w:szCs w:val="32"/>
        </w:rPr>
      </w:pPr>
      <w:r w:rsidRPr="008C03ED">
        <w:rPr>
          <w:rFonts w:ascii="宋体" w:hAnsi="宋体" w:hint="eastAsia"/>
          <w:color w:val="000000"/>
          <w:sz w:val="28"/>
          <w:szCs w:val="28"/>
        </w:rPr>
        <w:t>您好！欢迎您参加“</w:t>
      </w:r>
      <w:r w:rsidRPr="008C03ED">
        <w:rPr>
          <w:rFonts w:ascii="仿宋" w:eastAsia="仿宋" w:hAnsi="仿宋" w:hint="eastAsia"/>
          <w:b/>
          <w:color w:val="000000"/>
          <w:sz w:val="28"/>
          <w:u w:val="single"/>
        </w:rPr>
        <w:t>广东省注册会计师协会2018年非执业会员继续教育第二期培训</w:t>
      </w:r>
      <w:r w:rsidRPr="00AD402A">
        <w:rPr>
          <w:rFonts w:ascii="宋体" w:hAnsi="宋体" w:hint="eastAsia"/>
          <w:color w:val="000000"/>
          <w:sz w:val="28"/>
          <w:szCs w:val="28"/>
        </w:rPr>
        <w:t>”课程。现将会务</w:t>
      </w:r>
      <w:r w:rsidRPr="008C03ED">
        <w:rPr>
          <w:rFonts w:ascii="宋体" w:hAnsi="宋体" w:hint="eastAsia"/>
          <w:color w:val="000000"/>
          <w:sz w:val="28"/>
          <w:szCs w:val="28"/>
        </w:rPr>
        <w:t>相关事宜温馨提醒如下：</w:t>
      </w:r>
    </w:p>
    <w:p w:rsidR="00443355" w:rsidRPr="008C03ED" w:rsidRDefault="00443355" w:rsidP="00443355">
      <w:pPr>
        <w:widowControl/>
        <w:spacing w:line="360" w:lineRule="auto"/>
        <w:ind w:firstLine="1"/>
        <w:rPr>
          <w:rFonts w:ascii="楷体" w:eastAsia="楷体" w:hAnsi="楷体"/>
          <w:b/>
          <w:color w:val="000000"/>
          <w:sz w:val="32"/>
          <w:szCs w:val="28"/>
        </w:rPr>
      </w:pPr>
      <w:r w:rsidRPr="008C03ED">
        <w:rPr>
          <w:rFonts w:ascii="楷体" w:eastAsia="楷体" w:hAnsi="楷体" w:hint="eastAsia"/>
          <w:b/>
          <w:color w:val="000000"/>
          <w:sz w:val="32"/>
          <w:szCs w:val="28"/>
        </w:rPr>
        <w:t>课程安排</w:t>
      </w:r>
      <w:r w:rsidRPr="008C03ED">
        <w:rPr>
          <w:rStyle w:val="a6"/>
          <w:rFonts w:ascii="楷体" w:eastAsia="楷体" w:hAnsi="楷体"/>
          <w:b/>
          <w:color w:val="000000"/>
          <w:sz w:val="32"/>
          <w:szCs w:val="28"/>
        </w:rPr>
        <w:footnoteReference w:id="1"/>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2750"/>
      </w:tblGrid>
      <w:tr w:rsidR="00443355" w:rsidRPr="008C03ED" w:rsidTr="002F4B23">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43355" w:rsidRPr="008C03ED" w:rsidRDefault="00443355" w:rsidP="002F4B23">
            <w:pPr>
              <w:spacing w:line="360" w:lineRule="auto"/>
              <w:ind w:firstLine="482"/>
              <w:jc w:val="center"/>
              <w:rPr>
                <w:rFonts w:ascii="宋体" w:hAnsi="宋体" w:cs="宋体"/>
                <w:b/>
                <w:color w:val="000000"/>
                <w:sz w:val="24"/>
              </w:rPr>
            </w:pPr>
            <w:r w:rsidRPr="008C03ED">
              <w:rPr>
                <w:rFonts w:ascii="宋体" w:hAnsi="宋体" w:cs="宋体" w:hint="eastAsia"/>
                <w:b/>
                <w:color w:val="000000"/>
                <w:sz w:val="24"/>
              </w:rPr>
              <w:t>时间</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43355" w:rsidRPr="008C03ED" w:rsidRDefault="00443355" w:rsidP="002F4B23">
            <w:pPr>
              <w:spacing w:line="360" w:lineRule="auto"/>
              <w:ind w:firstLine="482"/>
              <w:jc w:val="center"/>
              <w:rPr>
                <w:rFonts w:ascii="宋体" w:hAnsi="宋体" w:cs="宋体"/>
                <w:b/>
                <w:color w:val="000000"/>
                <w:sz w:val="24"/>
              </w:rPr>
            </w:pPr>
            <w:r w:rsidRPr="008C03ED">
              <w:rPr>
                <w:rFonts w:ascii="宋体" w:hAnsi="宋体" w:cs="宋体" w:hint="eastAsia"/>
                <w:b/>
                <w:color w:val="000000"/>
                <w:sz w:val="24"/>
              </w:rPr>
              <w:t>内容</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rsidR="00443355" w:rsidRPr="008C03ED" w:rsidRDefault="00443355" w:rsidP="002F4B23">
            <w:pPr>
              <w:spacing w:line="360" w:lineRule="auto"/>
              <w:ind w:firstLine="482"/>
              <w:jc w:val="center"/>
              <w:rPr>
                <w:rFonts w:ascii="宋体" w:hAnsi="宋体" w:cs="宋体"/>
                <w:b/>
                <w:color w:val="000000"/>
                <w:sz w:val="24"/>
              </w:rPr>
            </w:pPr>
            <w:r w:rsidRPr="008C03ED">
              <w:rPr>
                <w:rFonts w:ascii="宋体" w:hAnsi="宋体" w:cs="宋体" w:hint="eastAsia"/>
                <w:b/>
                <w:color w:val="000000"/>
                <w:sz w:val="24"/>
              </w:rPr>
              <w:t>主讲人</w:t>
            </w:r>
          </w:p>
        </w:tc>
      </w:tr>
      <w:tr w:rsidR="00443355" w:rsidRPr="008C03ED" w:rsidTr="002F4B23">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43355" w:rsidRPr="008C03ED" w:rsidRDefault="00443355" w:rsidP="002F4B23">
            <w:pPr>
              <w:spacing w:line="360" w:lineRule="auto"/>
              <w:ind w:firstLine="480"/>
              <w:rPr>
                <w:rFonts w:ascii="宋体" w:hAnsi="宋体" w:cs="宋体"/>
                <w:color w:val="000000"/>
                <w:sz w:val="24"/>
              </w:rPr>
            </w:pPr>
            <w:r w:rsidRPr="008C03ED">
              <w:rPr>
                <w:rFonts w:ascii="宋体" w:hAnsi="宋体" w:cs="宋体" w:hint="eastAsia"/>
                <w:color w:val="000000"/>
                <w:sz w:val="24"/>
              </w:rPr>
              <w:t>9月8日上午</w:t>
            </w:r>
          </w:p>
          <w:p w:rsidR="00443355" w:rsidRPr="008C03ED" w:rsidRDefault="00443355" w:rsidP="002F4B23">
            <w:pPr>
              <w:spacing w:line="360" w:lineRule="auto"/>
              <w:ind w:firstLine="480"/>
              <w:rPr>
                <w:rFonts w:ascii="宋体" w:hAnsi="宋体" w:cs="宋体"/>
                <w:color w:val="000000"/>
                <w:sz w:val="24"/>
              </w:rPr>
            </w:pPr>
            <w:r w:rsidRPr="008C03ED">
              <w:rPr>
                <w:rFonts w:ascii="宋体" w:hAnsi="宋体" w:cs="宋体" w:hint="eastAsia"/>
                <w:color w:val="000000"/>
                <w:sz w:val="24"/>
              </w:rPr>
              <w:t>9：00-12：00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43355" w:rsidRPr="008C03ED" w:rsidRDefault="00443355" w:rsidP="002F4B23">
            <w:pPr>
              <w:spacing w:line="360" w:lineRule="auto"/>
              <w:ind w:firstLine="480"/>
              <w:rPr>
                <w:rFonts w:ascii="宋体" w:hAnsi="宋体"/>
                <w:color w:val="000000"/>
                <w:sz w:val="24"/>
              </w:rPr>
            </w:pPr>
            <w:r w:rsidRPr="008C03ED">
              <w:rPr>
                <w:rFonts w:ascii="宋体" w:hAnsi="宋体" w:hint="eastAsia"/>
                <w:color w:val="000000"/>
                <w:sz w:val="24"/>
              </w:rPr>
              <w:t>压力与情绪管理</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rsidR="00443355" w:rsidRPr="008C03ED" w:rsidRDefault="00443355" w:rsidP="002F4B23">
            <w:pPr>
              <w:spacing w:line="360" w:lineRule="auto"/>
              <w:ind w:firstLine="480"/>
              <w:rPr>
                <w:rFonts w:ascii="宋体" w:hAnsi="宋体" w:cs="宋体"/>
                <w:color w:val="000000"/>
                <w:sz w:val="24"/>
              </w:rPr>
            </w:pPr>
            <w:r w:rsidRPr="008C03ED">
              <w:rPr>
                <w:rFonts w:ascii="宋体" w:hAnsi="宋体" w:cs="宋体" w:hint="eastAsia"/>
                <w:color w:val="000000"/>
                <w:sz w:val="24"/>
              </w:rPr>
              <w:t>中山大学傅慧教授</w:t>
            </w:r>
          </w:p>
        </w:tc>
      </w:tr>
      <w:tr w:rsidR="00443355" w:rsidRPr="008C03ED" w:rsidTr="002F4B23">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43355" w:rsidRPr="008C03ED" w:rsidRDefault="00443355" w:rsidP="002F4B23">
            <w:pPr>
              <w:spacing w:line="360" w:lineRule="auto"/>
              <w:ind w:firstLine="480"/>
              <w:rPr>
                <w:rFonts w:ascii="宋体" w:hAnsi="宋体" w:cs="宋体"/>
                <w:color w:val="000000"/>
                <w:sz w:val="24"/>
              </w:rPr>
            </w:pPr>
            <w:r w:rsidRPr="008C03ED">
              <w:rPr>
                <w:rFonts w:ascii="宋体" w:hAnsi="宋体" w:cs="宋体" w:hint="eastAsia"/>
                <w:color w:val="000000"/>
                <w:sz w:val="24"/>
              </w:rPr>
              <w:t>9月8日下午</w:t>
            </w:r>
          </w:p>
          <w:p w:rsidR="00443355" w:rsidRPr="008C03ED" w:rsidRDefault="00443355" w:rsidP="002F4B23">
            <w:pPr>
              <w:spacing w:line="360" w:lineRule="auto"/>
              <w:ind w:firstLine="480"/>
              <w:rPr>
                <w:rFonts w:ascii="宋体" w:hAnsi="宋体" w:cs="宋体"/>
                <w:color w:val="000000"/>
                <w:sz w:val="24"/>
              </w:rPr>
            </w:pPr>
            <w:r w:rsidRPr="008C03ED">
              <w:rPr>
                <w:rFonts w:ascii="宋体" w:hAnsi="宋体" w:cs="宋体" w:hint="eastAsia"/>
                <w:color w:val="000000"/>
                <w:sz w:val="24"/>
              </w:rPr>
              <w:t>14：00-17：00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43355" w:rsidRPr="008C03ED" w:rsidRDefault="00443355" w:rsidP="002F4B23">
            <w:pPr>
              <w:spacing w:line="360" w:lineRule="auto"/>
              <w:ind w:firstLine="480"/>
              <w:rPr>
                <w:rFonts w:ascii="宋体" w:hAnsi="宋体" w:cs="宋体"/>
                <w:color w:val="000000"/>
                <w:sz w:val="24"/>
              </w:rPr>
            </w:pPr>
            <w:r w:rsidRPr="008C03ED">
              <w:rPr>
                <w:rFonts w:ascii="宋体" w:hAnsi="宋体" w:cs="宋体" w:hint="eastAsia"/>
                <w:color w:val="000000"/>
                <w:sz w:val="24"/>
              </w:rPr>
              <w:t>创新与产业、企业转型</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rsidR="00443355" w:rsidRPr="008C03ED" w:rsidRDefault="00443355" w:rsidP="002F4B23">
            <w:pPr>
              <w:spacing w:line="360" w:lineRule="auto"/>
              <w:ind w:firstLine="480"/>
              <w:rPr>
                <w:rFonts w:ascii="宋体" w:hAnsi="宋体" w:cs="宋体"/>
                <w:bCs/>
                <w:color w:val="000000"/>
                <w:sz w:val="24"/>
              </w:rPr>
            </w:pPr>
            <w:r w:rsidRPr="008C03ED">
              <w:rPr>
                <w:rFonts w:ascii="宋体" w:hAnsi="宋体" w:cs="宋体" w:hint="eastAsia"/>
                <w:bCs/>
                <w:color w:val="000000"/>
                <w:sz w:val="24"/>
              </w:rPr>
              <w:t>广东社会科学院邓江年博士</w:t>
            </w:r>
          </w:p>
        </w:tc>
      </w:tr>
      <w:tr w:rsidR="00443355" w:rsidRPr="008C03ED" w:rsidTr="002F4B23">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43355" w:rsidRPr="008C03ED" w:rsidRDefault="00443355" w:rsidP="002F4B23">
            <w:pPr>
              <w:spacing w:line="360" w:lineRule="auto"/>
              <w:ind w:firstLine="480"/>
              <w:rPr>
                <w:rFonts w:ascii="宋体" w:hAnsi="宋体" w:cs="宋体"/>
                <w:color w:val="000000"/>
                <w:sz w:val="24"/>
              </w:rPr>
            </w:pPr>
            <w:r w:rsidRPr="008C03ED">
              <w:rPr>
                <w:rFonts w:ascii="宋体" w:hAnsi="宋体" w:cs="宋体" w:hint="eastAsia"/>
                <w:color w:val="000000"/>
                <w:sz w:val="24"/>
              </w:rPr>
              <w:t>9月9日上午</w:t>
            </w:r>
          </w:p>
          <w:p w:rsidR="00443355" w:rsidRPr="008C03ED" w:rsidRDefault="00443355" w:rsidP="002F4B23">
            <w:pPr>
              <w:spacing w:line="360" w:lineRule="auto"/>
              <w:ind w:firstLine="480"/>
              <w:rPr>
                <w:rFonts w:ascii="宋体" w:hAnsi="宋体" w:cs="宋体"/>
                <w:color w:val="000000"/>
                <w:sz w:val="24"/>
              </w:rPr>
            </w:pPr>
            <w:r w:rsidRPr="008C03ED">
              <w:rPr>
                <w:rFonts w:ascii="宋体" w:hAnsi="宋体" w:cs="宋体" w:hint="eastAsia"/>
                <w:color w:val="000000"/>
                <w:sz w:val="24"/>
              </w:rPr>
              <w:t>9：00-12：00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43355" w:rsidRPr="008C03ED" w:rsidRDefault="00443355" w:rsidP="002F4B23">
            <w:pPr>
              <w:spacing w:line="360" w:lineRule="auto"/>
              <w:ind w:firstLine="480"/>
              <w:rPr>
                <w:rFonts w:ascii="宋体" w:hAnsi="宋体"/>
                <w:color w:val="000000"/>
                <w:sz w:val="24"/>
              </w:rPr>
            </w:pPr>
            <w:r w:rsidRPr="008C03ED">
              <w:rPr>
                <w:rFonts w:ascii="宋体" w:hAnsi="宋体" w:hint="eastAsia"/>
                <w:color w:val="000000"/>
                <w:sz w:val="24"/>
              </w:rPr>
              <w:t>财务分析与人工智能</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rsidR="00443355" w:rsidRPr="008C03ED" w:rsidRDefault="00443355" w:rsidP="002F4B23">
            <w:pPr>
              <w:spacing w:line="360" w:lineRule="auto"/>
              <w:ind w:firstLine="480"/>
              <w:rPr>
                <w:rFonts w:ascii="宋体" w:hAnsi="宋体" w:cs="宋体"/>
                <w:color w:val="000000"/>
                <w:sz w:val="24"/>
              </w:rPr>
            </w:pPr>
            <w:r w:rsidRPr="008C03ED">
              <w:rPr>
                <w:rFonts w:ascii="宋体" w:hAnsi="宋体" w:cs="宋体" w:hint="eastAsia"/>
                <w:color w:val="000000"/>
                <w:sz w:val="24"/>
              </w:rPr>
              <w:t>中山大学陈玉罡教授</w:t>
            </w:r>
          </w:p>
        </w:tc>
      </w:tr>
      <w:tr w:rsidR="00443355" w:rsidRPr="008C03ED" w:rsidTr="002F4B23">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443355" w:rsidRPr="008C03ED" w:rsidRDefault="00443355" w:rsidP="002F4B23">
            <w:pPr>
              <w:spacing w:line="360" w:lineRule="auto"/>
              <w:ind w:firstLine="480"/>
              <w:rPr>
                <w:rFonts w:ascii="宋体" w:hAnsi="宋体" w:cs="宋体"/>
                <w:color w:val="000000"/>
                <w:sz w:val="24"/>
              </w:rPr>
            </w:pPr>
            <w:r w:rsidRPr="008C03ED">
              <w:rPr>
                <w:rFonts w:ascii="宋体" w:hAnsi="宋体" w:cs="宋体" w:hint="eastAsia"/>
                <w:color w:val="000000"/>
                <w:sz w:val="24"/>
              </w:rPr>
              <w:t>9月9日下午</w:t>
            </w:r>
          </w:p>
          <w:p w:rsidR="00443355" w:rsidRPr="008C03ED" w:rsidRDefault="00443355" w:rsidP="002F4B23">
            <w:pPr>
              <w:spacing w:line="360" w:lineRule="auto"/>
              <w:ind w:firstLine="480"/>
              <w:rPr>
                <w:rFonts w:ascii="宋体" w:hAnsi="宋体" w:cs="宋体"/>
                <w:color w:val="000000"/>
                <w:sz w:val="24"/>
              </w:rPr>
            </w:pPr>
            <w:r w:rsidRPr="008C03ED">
              <w:rPr>
                <w:rFonts w:ascii="宋体" w:hAnsi="宋体" w:cs="宋体" w:hint="eastAsia"/>
                <w:color w:val="000000"/>
                <w:sz w:val="24"/>
              </w:rPr>
              <w:t>14：00-17：00</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43355" w:rsidRPr="008C03ED" w:rsidRDefault="00443355" w:rsidP="002F4B23">
            <w:pPr>
              <w:spacing w:line="360" w:lineRule="auto"/>
              <w:ind w:firstLine="480"/>
              <w:rPr>
                <w:rFonts w:ascii="宋体" w:hAnsi="宋体"/>
                <w:color w:val="000000"/>
                <w:sz w:val="24"/>
              </w:rPr>
            </w:pPr>
            <w:r w:rsidRPr="008C03ED">
              <w:rPr>
                <w:rFonts w:ascii="宋体" w:hAnsi="宋体" w:hint="eastAsia"/>
                <w:color w:val="000000"/>
                <w:sz w:val="24"/>
              </w:rPr>
              <w:t>可持续发展与会计</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rsidR="00443355" w:rsidRPr="008C03ED" w:rsidRDefault="00443355" w:rsidP="002F4B23">
            <w:pPr>
              <w:spacing w:line="360" w:lineRule="auto"/>
              <w:ind w:firstLine="480"/>
              <w:rPr>
                <w:rFonts w:ascii="宋体" w:hAnsi="宋体" w:cs="宋体"/>
                <w:color w:val="000000"/>
                <w:sz w:val="24"/>
              </w:rPr>
            </w:pPr>
            <w:r w:rsidRPr="008C03ED">
              <w:rPr>
                <w:rFonts w:ascii="宋体" w:hAnsi="宋体" w:cs="宋体" w:hint="eastAsia"/>
                <w:color w:val="000000"/>
                <w:sz w:val="24"/>
              </w:rPr>
              <w:t>暨南大学沈洪涛教授</w:t>
            </w:r>
          </w:p>
        </w:tc>
      </w:tr>
    </w:tbl>
    <w:p w:rsidR="00443355" w:rsidRPr="008C03ED" w:rsidRDefault="00443355" w:rsidP="00443355">
      <w:pPr>
        <w:widowControl/>
        <w:spacing w:line="360" w:lineRule="auto"/>
        <w:ind w:firstLineChars="200" w:firstLine="562"/>
        <w:jc w:val="left"/>
        <w:rPr>
          <w:rFonts w:ascii="宋体" w:hAnsi="宋体"/>
          <w:b/>
          <w:color w:val="000000"/>
          <w:sz w:val="28"/>
          <w:szCs w:val="28"/>
        </w:rPr>
      </w:pPr>
    </w:p>
    <w:p w:rsidR="00443355" w:rsidRPr="008C03ED" w:rsidRDefault="00443355" w:rsidP="00443355">
      <w:pPr>
        <w:widowControl/>
        <w:spacing w:line="360" w:lineRule="auto"/>
        <w:ind w:left="1606" w:hangingChars="500" w:hanging="1606"/>
        <w:rPr>
          <w:rFonts w:ascii="宋体" w:hAnsi="宋体"/>
          <w:b/>
          <w:color w:val="000000"/>
          <w:sz w:val="24"/>
          <w:szCs w:val="24"/>
        </w:rPr>
      </w:pPr>
      <w:r w:rsidRPr="008C03ED">
        <w:rPr>
          <w:rFonts w:ascii="宋体" w:hAnsi="宋体" w:hint="eastAsia"/>
          <w:b/>
          <w:color w:val="000000"/>
          <w:sz w:val="32"/>
          <w:szCs w:val="28"/>
        </w:rPr>
        <w:t>上课时间：</w:t>
      </w:r>
      <w:r w:rsidRPr="008C03ED">
        <w:rPr>
          <w:rFonts w:ascii="宋体" w:hAnsi="宋体" w:hint="eastAsia"/>
          <w:color w:val="000000"/>
          <w:sz w:val="24"/>
          <w:szCs w:val="24"/>
        </w:rPr>
        <w:t>2018年9月8日-9月9日（上午09:00-12:00，下午14:00-17:00）请您至少</w:t>
      </w:r>
      <w:r w:rsidRPr="008C03ED">
        <w:rPr>
          <w:rFonts w:ascii="宋体" w:hAnsi="宋体" w:hint="eastAsia"/>
          <w:color w:val="000000"/>
          <w:sz w:val="24"/>
          <w:szCs w:val="24"/>
          <w:u w:val="single"/>
        </w:rPr>
        <w:t>提前15分钟</w:t>
      </w:r>
      <w:r w:rsidRPr="008C03ED">
        <w:rPr>
          <w:rFonts w:ascii="宋体" w:hAnsi="宋体" w:hint="eastAsia"/>
          <w:color w:val="000000"/>
          <w:sz w:val="24"/>
          <w:szCs w:val="24"/>
        </w:rPr>
        <w:t>签到</w:t>
      </w:r>
    </w:p>
    <w:p w:rsidR="00443355" w:rsidRPr="008C03ED" w:rsidRDefault="00443355" w:rsidP="00443355">
      <w:pPr>
        <w:widowControl/>
        <w:spacing w:line="360" w:lineRule="auto"/>
        <w:rPr>
          <w:rFonts w:ascii="宋体" w:hAnsi="宋体"/>
          <w:b/>
          <w:color w:val="000000"/>
          <w:sz w:val="24"/>
          <w:szCs w:val="24"/>
        </w:rPr>
      </w:pPr>
      <w:r w:rsidRPr="008C03ED">
        <w:rPr>
          <w:rFonts w:ascii="宋体" w:hAnsi="宋体" w:hint="eastAsia"/>
          <w:b/>
          <w:color w:val="000000"/>
          <w:sz w:val="32"/>
          <w:szCs w:val="28"/>
        </w:rPr>
        <w:t>上课地点：</w:t>
      </w:r>
      <w:r w:rsidRPr="008C03ED">
        <w:rPr>
          <w:rFonts w:ascii="宋体" w:hAnsi="宋体" w:hint="eastAsia"/>
          <w:color w:val="000000"/>
          <w:sz w:val="24"/>
          <w:szCs w:val="24"/>
        </w:rPr>
        <w:t>东山宾馆会议中心四海厅</w:t>
      </w:r>
    </w:p>
    <w:p w:rsidR="00443355" w:rsidRPr="008C03ED" w:rsidRDefault="00443355" w:rsidP="00443355">
      <w:pPr>
        <w:widowControl/>
        <w:spacing w:line="360" w:lineRule="auto"/>
        <w:rPr>
          <w:rFonts w:ascii="宋体" w:hAnsi="宋体"/>
          <w:color w:val="000000"/>
          <w:sz w:val="24"/>
          <w:szCs w:val="24"/>
        </w:rPr>
      </w:pPr>
      <w:r w:rsidRPr="008C03ED">
        <w:rPr>
          <w:rFonts w:ascii="宋体" w:hAnsi="宋体" w:hint="eastAsia"/>
          <w:b/>
          <w:color w:val="000000"/>
          <w:sz w:val="32"/>
          <w:szCs w:val="28"/>
        </w:rPr>
        <w:t>午餐地点：</w:t>
      </w:r>
      <w:r w:rsidRPr="008C03ED">
        <w:rPr>
          <w:rFonts w:ascii="宋体" w:hAnsi="宋体" w:hint="eastAsia"/>
          <w:color w:val="000000"/>
          <w:sz w:val="24"/>
          <w:szCs w:val="24"/>
        </w:rPr>
        <w:t>东山食府大厅</w:t>
      </w:r>
    </w:p>
    <w:p w:rsidR="00443355" w:rsidRPr="008C03ED" w:rsidRDefault="00443355" w:rsidP="00443355">
      <w:pPr>
        <w:widowControl/>
        <w:spacing w:line="360" w:lineRule="auto"/>
        <w:rPr>
          <w:rFonts w:ascii="宋体" w:hAnsi="宋体"/>
          <w:color w:val="000000"/>
          <w:sz w:val="24"/>
          <w:szCs w:val="24"/>
        </w:rPr>
      </w:pPr>
      <w:r w:rsidRPr="008C03ED">
        <w:rPr>
          <w:rFonts w:ascii="宋体" w:hAnsi="宋体" w:hint="eastAsia"/>
          <w:b/>
          <w:color w:val="000000"/>
          <w:sz w:val="32"/>
          <w:szCs w:val="28"/>
        </w:rPr>
        <w:t>酒店电话：</w:t>
      </w:r>
      <w:r w:rsidRPr="008C03ED">
        <w:rPr>
          <w:rFonts w:ascii="宋体" w:hAnsi="宋体" w:hint="eastAsia"/>
          <w:color w:val="000000"/>
          <w:sz w:val="24"/>
          <w:szCs w:val="24"/>
        </w:rPr>
        <w:t>020-87773722</w:t>
      </w:r>
    </w:p>
    <w:p w:rsidR="00443355" w:rsidRPr="008C03ED" w:rsidRDefault="00443355" w:rsidP="00443355">
      <w:pPr>
        <w:widowControl/>
        <w:spacing w:line="360" w:lineRule="auto"/>
        <w:jc w:val="left"/>
        <w:rPr>
          <w:rFonts w:ascii="宋体" w:hAnsi="宋体"/>
          <w:color w:val="000000"/>
          <w:sz w:val="24"/>
          <w:szCs w:val="24"/>
        </w:rPr>
      </w:pPr>
      <w:r w:rsidRPr="008C03ED">
        <w:rPr>
          <w:rFonts w:ascii="宋体" w:hAnsi="宋体" w:hint="eastAsia"/>
          <w:b/>
          <w:color w:val="000000"/>
          <w:sz w:val="32"/>
          <w:szCs w:val="28"/>
        </w:rPr>
        <w:t>培训费用：</w:t>
      </w:r>
      <w:r w:rsidRPr="008C03ED">
        <w:rPr>
          <w:rFonts w:ascii="宋体" w:hAnsi="宋体" w:hint="eastAsia"/>
          <w:color w:val="000000"/>
          <w:sz w:val="24"/>
          <w:szCs w:val="24"/>
        </w:rPr>
        <w:t>培训费400元/人，含午餐、资料费及</w:t>
      </w:r>
      <w:proofErr w:type="gramStart"/>
      <w:r w:rsidRPr="008C03ED">
        <w:rPr>
          <w:rFonts w:ascii="宋体" w:hAnsi="宋体" w:hint="eastAsia"/>
          <w:color w:val="000000"/>
          <w:sz w:val="24"/>
          <w:szCs w:val="24"/>
        </w:rPr>
        <w:t>茶歇等</w:t>
      </w:r>
      <w:proofErr w:type="gramEnd"/>
    </w:p>
    <w:p w:rsidR="00443355" w:rsidRPr="008C03ED" w:rsidRDefault="00443355" w:rsidP="00443355">
      <w:pPr>
        <w:widowControl/>
        <w:spacing w:line="360" w:lineRule="auto"/>
        <w:jc w:val="left"/>
        <w:rPr>
          <w:rFonts w:ascii="宋体" w:hAnsi="宋体"/>
          <w:color w:val="000000"/>
          <w:sz w:val="24"/>
          <w:szCs w:val="24"/>
        </w:rPr>
      </w:pPr>
    </w:p>
    <w:p w:rsidR="00443355" w:rsidRPr="008C03ED" w:rsidRDefault="00443355" w:rsidP="00443355">
      <w:pPr>
        <w:widowControl/>
        <w:spacing w:line="360" w:lineRule="auto"/>
        <w:jc w:val="left"/>
        <w:rPr>
          <w:rFonts w:ascii="宋体" w:hAnsi="宋体"/>
          <w:b/>
          <w:color w:val="000000"/>
          <w:sz w:val="32"/>
          <w:szCs w:val="28"/>
        </w:rPr>
      </w:pPr>
      <w:r w:rsidRPr="008C03ED">
        <w:rPr>
          <w:rFonts w:ascii="宋体" w:hAnsi="宋体" w:hint="eastAsia"/>
          <w:b/>
          <w:color w:val="000000"/>
          <w:sz w:val="32"/>
          <w:szCs w:val="28"/>
        </w:rPr>
        <w:lastRenderedPageBreak/>
        <w:t>特别说明</w:t>
      </w:r>
    </w:p>
    <w:p w:rsidR="00443355" w:rsidRPr="008C03ED" w:rsidRDefault="00443355" w:rsidP="00443355">
      <w:pPr>
        <w:pStyle w:val="2"/>
        <w:widowControl/>
        <w:numPr>
          <w:ilvl w:val="0"/>
          <w:numId w:val="1"/>
        </w:numPr>
        <w:spacing w:line="360" w:lineRule="auto"/>
        <w:ind w:left="0" w:firstLineChars="0" w:firstLine="0"/>
        <w:rPr>
          <w:rFonts w:ascii="宋体" w:hAnsi="宋体"/>
          <w:bCs/>
          <w:color w:val="000000"/>
          <w:sz w:val="24"/>
          <w:szCs w:val="24"/>
        </w:rPr>
      </w:pPr>
      <w:r w:rsidRPr="008C03ED">
        <w:rPr>
          <w:rFonts w:ascii="宋体" w:hAnsi="宋体" w:hint="eastAsia"/>
          <w:bCs/>
          <w:color w:val="000000"/>
          <w:sz w:val="24"/>
          <w:szCs w:val="24"/>
        </w:rPr>
        <w:t>本次培训费用不包含住宿费，</w:t>
      </w:r>
      <w:r w:rsidRPr="008C03ED">
        <w:rPr>
          <w:rFonts w:ascii="宋体" w:hAnsi="宋体" w:hint="eastAsia"/>
          <w:color w:val="000000"/>
          <w:sz w:val="24"/>
          <w:szCs w:val="24"/>
        </w:rPr>
        <w:t>如有住宿需要，会务组可提供预定服务，住房价格以酒店为准，住宿发票请到酒店前台办理</w:t>
      </w:r>
      <w:r w:rsidRPr="008C03ED">
        <w:rPr>
          <w:rFonts w:ascii="宋体" w:hAnsi="宋体" w:hint="eastAsia"/>
          <w:bCs/>
          <w:color w:val="000000"/>
          <w:sz w:val="24"/>
          <w:szCs w:val="24"/>
        </w:rPr>
        <w:t>。</w:t>
      </w:r>
    </w:p>
    <w:p w:rsidR="00443355" w:rsidRPr="008C03ED" w:rsidRDefault="00443355" w:rsidP="00443355">
      <w:pPr>
        <w:pStyle w:val="2"/>
        <w:widowControl/>
        <w:numPr>
          <w:ilvl w:val="0"/>
          <w:numId w:val="1"/>
        </w:numPr>
        <w:spacing w:line="360" w:lineRule="auto"/>
        <w:ind w:left="0" w:firstLineChars="0" w:firstLine="0"/>
        <w:jc w:val="left"/>
        <w:rPr>
          <w:rFonts w:ascii="宋体" w:hAnsi="宋体"/>
          <w:bCs/>
          <w:color w:val="000000"/>
          <w:sz w:val="24"/>
          <w:szCs w:val="24"/>
        </w:rPr>
      </w:pPr>
      <w:r w:rsidRPr="008C03ED">
        <w:rPr>
          <w:rFonts w:ascii="宋体" w:hAnsi="宋体" w:hint="eastAsia"/>
          <w:bCs/>
          <w:color w:val="000000"/>
          <w:sz w:val="24"/>
          <w:szCs w:val="24"/>
        </w:rPr>
        <w:t>如需预订酒店，请填写</w:t>
      </w:r>
      <w:r w:rsidRPr="008C03ED">
        <w:rPr>
          <w:rFonts w:ascii="宋体" w:hAnsi="宋体" w:hint="eastAsia"/>
          <w:b/>
          <w:bCs/>
          <w:color w:val="000000"/>
          <w:sz w:val="24"/>
          <w:szCs w:val="24"/>
        </w:rPr>
        <w:t>表</w:t>
      </w:r>
      <w:proofErr w:type="gramStart"/>
      <w:r w:rsidRPr="008C03ED">
        <w:rPr>
          <w:rFonts w:ascii="宋体" w:hAnsi="宋体" w:hint="eastAsia"/>
          <w:b/>
          <w:bCs/>
          <w:color w:val="000000"/>
          <w:sz w:val="24"/>
          <w:szCs w:val="24"/>
        </w:rPr>
        <w:t>二酒店</w:t>
      </w:r>
      <w:proofErr w:type="gramEnd"/>
      <w:r w:rsidRPr="008C03ED">
        <w:rPr>
          <w:rFonts w:ascii="宋体" w:hAnsi="宋体" w:hint="eastAsia"/>
          <w:b/>
          <w:bCs/>
          <w:color w:val="000000"/>
          <w:sz w:val="24"/>
          <w:szCs w:val="24"/>
        </w:rPr>
        <w:t>预定表</w:t>
      </w:r>
      <w:r w:rsidRPr="008C03ED">
        <w:rPr>
          <w:rFonts w:ascii="宋体" w:hAnsi="宋体" w:hint="eastAsia"/>
          <w:bCs/>
          <w:color w:val="000000"/>
          <w:sz w:val="24"/>
          <w:szCs w:val="24"/>
        </w:rPr>
        <w:t>发送到会务组邓老师邮箱。</w:t>
      </w:r>
    </w:p>
    <w:p w:rsidR="00443355" w:rsidRPr="008C03ED" w:rsidRDefault="00443355" w:rsidP="00443355">
      <w:pPr>
        <w:pStyle w:val="2"/>
        <w:widowControl/>
        <w:numPr>
          <w:ilvl w:val="0"/>
          <w:numId w:val="1"/>
        </w:numPr>
        <w:spacing w:line="360" w:lineRule="auto"/>
        <w:ind w:left="0" w:firstLineChars="0" w:firstLine="0"/>
        <w:rPr>
          <w:rFonts w:ascii="宋体" w:hAnsi="宋体"/>
          <w:color w:val="000000"/>
          <w:sz w:val="24"/>
          <w:szCs w:val="24"/>
        </w:rPr>
      </w:pPr>
      <w:r w:rsidRPr="008C03ED">
        <w:rPr>
          <w:rFonts w:ascii="宋体" w:hAnsi="宋体"/>
          <w:bCs/>
          <w:color w:val="000000"/>
          <w:sz w:val="24"/>
          <w:szCs w:val="24"/>
        </w:rPr>
        <w:t>请需要开具</w:t>
      </w:r>
      <w:r w:rsidRPr="008C03ED">
        <w:rPr>
          <w:rFonts w:ascii="宋体" w:hAnsi="宋体" w:hint="eastAsia"/>
          <w:bCs/>
          <w:color w:val="000000"/>
          <w:sz w:val="24"/>
          <w:szCs w:val="24"/>
        </w:rPr>
        <w:t>培训</w:t>
      </w:r>
      <w:r w:rsidRPr="008C03ED">
        <w:rPr>
          <w:rFonts w:ascii="宋体" w:hAnsi="宋体"/>
          <w:bCs/>
          <w:color w:val="000000"/>
          <w:sz w:val="24"/>
          <w:szCs w:val="24"/>
        </w:rPr>
        <w:t>发票的学员</w:t>
      </w:r>
      <w:r w:rsidRPr="008C03ED">
        <w:rPr>
          <w:rFonts w:ascii="宋体" w:hAnsi="宋体" w:hint="eastAsia"/>
          <w:bCs/>
          <w:color w:val="000000"/>
          <w:sz w:val="24"/>
          <w:szCs w:val="24"/>
        </w:rPr>
        <w:t>填写</w:t>
      </w:r>
      <w:r w:rsidRPr="008C03ED">
        <w:rPr>
          <w:rFonts w:ascii="宋体" w:hAnsi="宋体" w:hint="eastAsia"/>
          <w:b/>
          <w:bCs/>
          <w:color w:val="000000"/>
          <w:sz w:val="24"/>
          <w:szCs w:val="24"/>
        </w:rPr>
        <w:t>表</w:t>
      </w:r>
      <w:proofErr w:type="gramStart"/>
      <w:r w:rsidRPr="008C03ED">
        <w:rPr>
          <w:rFonts w:ascii="宋体" w:hAnsi="宋体" w:hint="eastAsia"/>
          <w:b/>
          <w:bCs/>
          <w:color w:val="000000"/>
          <w:sz w:val="24"/>
          <w:szCs w:val="24"/>
        </w:rPr>
        <w:t>一</w:t>
      </w:r>
      <w:proofErr w:type="gramEnd"/>
      <w:r w:rsidRPr="008C03ED">
        <w:rPr>
          <w:rFonts w:ascii="宋体" w:hAnsi="宋体" w:hint="eastAsia"/>
          <w:b/>
          <w:bCs/>
          <w:color w:val="000000"/>
          <w:sz w:val="24"/>
          <w:szCs w:val="24"/>
        </w:rPr>
        <w:t>发票信息登记表</w:t>
      </w:r>
      <w:r w:rsidRPr="008C03ED">
        <w:rPr>
          <w:rFonts w:ascii="宋体" w:hAnsi="宋体"/>
          <w:bCs/>
          <w:color w:val="000000"/>
          <w:sz w:val="24"/>
          <w:szCs w:val="24"/>
        </w:rPr>
        <w:t>通过微信、短信</w:t>
      </w:r>
      <w:r w:rsidRPr="008C03ED">
        <w:rPr>
          <w:rFonts w:ascii="宋体" w:hAnsi="宋体" w:hint="eastAsia"/>
          <w:bCs/>
          <w:color w:val="000000"/>
          <w:sz w:val="24"/>
          <w:szCs w:val="24"/>
        </w:rPr>
        <w:t>、</w:t>
      </w:r>
      <w:r w:rsidRPr="008C03ED">
        <w:rPr>
          <w:rFonts w:ascii="宋体" w:hAnsi="宋体"/>
          <w:bCs/>
          <w:color w:val="000000"/>
          <w:sz w:val="24"/>
          <w:szCs w:val="24"/>
        </w:rPr>
        <w:t>电话</w:t>
      </w:r>
      <w:r w:rsidRPr="008C03ED">
        <w:rPr>
          <w:rFonts w:ascii="宋体" w:hAnsi="宋体" w:hint="eastAsia"/>
          <w:bCs/>
          <w:color w:val="000000"/>
          <w:sz w:val="24"/>
          <w:szCs w:val="24"/>
        </w:rPr>
        <w:t>或邮件</w:t>
      </w:r>
      <w:r w:rsidRPr="008C03ED">
        <w:rPr>
          <w:rFonts w:ascii="宋体" w:hAnsi="宋体"/>
          <w:bCs/>
          <w:color w:val="000000"/>
          <w:sz w:val="24"/>
          <w:szCs w:val="24"/>
        </w:rPr>
        <w:t>等方式</w:t>
      </w:r>
      <w:r w:rsidRPr="008C03ED">
        <w:rPr>
          <w:rFonts w:ascii="宋体" w:hAnsi="宋体" w:hint="eastAsia"/>
          <w:bCs/>
          <w:color w:val="000000"/>
          <w:sz w:val="24"/>
          <w:szCs w:val="24"/>
        </w:rPr>
        <w:t>提前</w:t>
      </w:r>
      <w:r w:rsidRPr="008C03ED">
        <w:rPr>
          <w:rFonts w:ascii="宋体" w:hAnsi="宋体"/>
          <w:bCs/>
          <w:color w:val="000000"/>
          <w:sz w:val="24"/>
          <w:szCs w:val="24"/>
        </w:rPr>
        <w:t>告知会务组</w:t>
      </w:r>
      <w:r w:rsidRPr="008C03ED">
        <w:rPr>
          <w:rFonts w:ascii="宋体" w:hAnsi="宋体"/>
          <w:color w:val="000000"/>
          <w:sz w:val="24"/>
          <w:szCs w:val="24"/>
        </w:rPr>
        <w:t>。</w:t>
      </w:r>
    </w:p>
    <w:p w:rsidR="00443355" w:rsidRPr="004D25C9" w:rsidRDefault="00443355" w:rsidP="00443355">
      <w:pPr>
        <w:spacing w:line="360" w:lineRule="auto"/>
        <w:rPr>
          <w:rFonts w:ascii="宋体" w:hAnsi="宋体"/>
          <w:color w:val="000000"/>
          <w:szCs w:val="24"/>
        </w:rPr>
      </w:pPr>
    </w:p>
    <w:p w:rsidR="00443355" w:rsidRPr="004D25C9" w:rsidRDefault="00443355" w:rsidP="00443355">
      <w:pPr>
        <w:spacing w:line="360" w:lineRule="auto"/>
        <w:jc w:val="center"/>
        <w:rPr>
          <w:rFonts w:ascii="宋体" w:hAnsi="宋体"/>
          <w:color w:val="000000"/>
          <w:szCs w:val="24"/>
        </w:rPr>
      </w:pPr>
      <w:r w:rsidRPr="004D25C9">
        <w:rPr>
          <w:rFonts w:ascii="宋体" w:hAnsi="宋体" w:hint="eastAsia"/>
          <w:b/>
          <w:bCs/>
          <w:color w:val="000000"/>
          <w:szCs w:val="24"/>
        </w:rPr>
        <w:t>表</w:t>
      </w:r>
      <w:proofErr w:type="gramStart"/>
      <w:r w:rsidRPr="004D25C9">
        <w:rPr>
          <w:rFonts w:ascii="宋体" w:hAnsi="宋体" w:hint="eastAsia"/>
          <w:b/>
          <w:bCs/>
          <w:color w:val="000000"/>
          <w:szCs w:val="24"/>
        </w:rPr>
        <w:t>一</w:t>
      </w:r>
      <w:proofErr w:type="gramEnd"/>
      <w:r w:rsidRPr="004D25C9">
        <w:rPr>
          <w:rFonts w:ascii="宋体" w:hAnsi="宋体" w:hint="eastAsia"/>
          <w:b/>
          <w:bCs/>
          <w:color w:val="000000"/>
          <w:szCs w:val="24"/>
        </w:rPr>
        <w:t>：2018年广东省注册会计师协会非执业会员继续教育第二期培训发票信息登记表</w:t>
      </w:r>
      <w:r w:rsidRPr="004D25C9">
        <w:rPr>
          <w:rStyle w:val="a6"/>
          <w:rFonts w:ascii="宋体" w:hAnsi="宋体" w:hint="eastAsia"/>
          <w:b/>
          <w:bCs/>
          <w:color w:val="000000"/>
          <w:szCs w:val="24"/>
        </w:rPr>
        <w:footnoteReference w:id="2"/>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4"/>
        <w:gridCol w:w="4264"/>
      </w:tblGrid>
      <w:tr w:rsidR="00443355" w:rsidTr="002F4B23">
        <w:tc>
          <w:tcPr>
            <w:tcW w:w="4264"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单位</w:t>
            </w:r>
          </w:p>
        </w:tc>
        <w:tc>
          <w:tcPr>
            <w:tcW w:w="4264" w:type="dxa"/>
            <w:shd w:val="clear" w:color="auto" w:fill="auto"/>
          </w:tcPr>
          <w:p w:rsidR="00443355" w:rsidRPr="00E4333E" w:rsidRDefault="00443355" w:rsidP="002F4B23">
            <w:pPr>
              <w:spacing w:line="360" w:lineRule="auto"/>
              <w:jc w:val="center"/>
              <w:rPr>
                <w:rFonts w:ascii="宋体" w:hAnsi="宋体"/>
                <w:color w:val="000000"/>
                <w:szCs w:val="24"/>
              </w:rPr>
            </w:pPr>
          </w:p>
        </w:tc>
      </w:tr>
      <w:tr w:rsidR="00443355" w:rsidTr="002F4B23">
        <w:tc>
          <w:tcPr>
            <w:tcW w:w="4264"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发票类型（专票/普票/电子发票）</w:t>
            </w:r>
          </w:p>
        </w:tc>
        <w:tc>
          <w:tcPr>
            <w:tcW w:w="4264" w:type="dxa"/>
            <w:shd w:val="clear" w:color="auto" w:fill="auto"/>
          </w:tcPr>
          <w:p w:rsidR="00443355" w:rsidRPr="00E4333E" w:rsidRDefault="00443355" w:rsidP="002F4B23">
            <w:pPr>
              <w:spacing w:line="360" w:lineRule="auto"/>
              <w:jc w:val="center"/>
              <w:rPr>
                <w:rFonts w:ascii="宋体" w:hAnsi="宋体"/>
                <w:color w:val="000000"/>
                <w:szCs w:val="24"/>
              </w:rPr>
            </w:pPr>
          </w:p>
        </w:tc>
      </w:tr>
      <w:tr w:rsidR="00443355" w:rsidTr="002F4B23">
        <w:tc>
          <w:tcPr>
            <w:tcW w:w="4264"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发票抬头</w:t>
            </w:r>
          </w:p>
        </w:tc>
        <w:tc>
          <w:tcPr>
            <w:tcW w:w="4264" w:type="dxa"/>
            <w:shd w:val="clear" w:color="auto" w:fill="auto"/>
          </w:tcPr>
          <w:p w:rsidR="00443355" w:rsidRPr="00E4333E" w:rsidRDefault="00443355" w:rsidP="002F4B23">
            <w:pPr>
              <w:spacing w:line="360" w:lineRule="auto"/>
              <w:jc w:val="center"/>
              <w:rPr>
                <w:rFonts w:ascii="宋体" w:hAnsi="宋体"/>
                <w:color w:val="000000"/>
                <w:szCs w:val="24"/>
              </w:rPr>
            </w:pPr>
          </w:p>
        </w:tc>
      </w:tr>
      <w:tr w:rsidR="00443355" w:rsidTr="002F4B23">
        <w:tc>
          <w:tcPr>
            <w:tcW w:w="4264"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税号</w:t>
            </w:r>
          </w:p>
        </w:tc>
        <w:tc>
          <w:tcPr>
            <w:tcW w:w="4264" w:type="dxa"/>
            <w:shd w:val="clear" w:color="auto" w:fill="auto"/>
          </w:tcPr>
          <w:p w:rsidR="00443355" w:rsidRPr="00E4333E" w:rsidRDefault="00443355" w:rsidP="002F4B23">
            <w:pPr>
              <w:spacing w:line="360" w:lineRule="auto"/>
              <w:jc w:val="center"/>
              <w:rPr>
                <w:rFonts w:ascii="宋体" w:hAnsi="宋体"/>
                <w:color w:val="000000"/>
                <w:szCs w:val="24"/>
              </w:rPr>
            </w:pPr>
          </w:p>
        </w:tc>
      </w:tr>
      <w:tr w:rsidR="00443355" w:rsidTr="002F4B23">
        <w:tc>
          <w:tcPr>
            <w:tcW w:w="4264"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金额</w:t>
            </w:r>
          </w:p>
        </w:tc>
        <w:tc>
          <w:tcPr>
            <w:tcW w:w="4264" w:type="dxa"/>
            <w:shd w:val="clear" w:color="auto" w:fill="auto"/>
          </w:tcPr>
          <w:p w:rsidR="00443355" w:rsidRPr="00E4333E" w:rsidRDefault="00443355" w:rsidP="002F4B23">
            <w:pPr>
              <w:spacing w:line="360" w:lineRule="auto"/>
              <w:jc w:val="center"/>
              <w:rPr>
                <w:rFonts w:ascii="宋体" w:hAnsi="宋体"/>
                <w:color w:val="000000"/>
                <w:szCs w:val="24"/>
              </w:rPr>
            </w:pPr>
          </w:p>
        </w:tc>
      </w:tr>
      <w:tr w:rsidR="00443355" w:rsidTr="002F4B23">
        <w:tc>
          <w:tcPr>
            <w:tcW w:w="4264"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地址</w:t>
            </w:r>
          </w:p>
        </w:tc>
        <w:tc>
          <w:tcPr>
            <w:tcW w:w="4264" w:type="dxa"/>
            <w:shd w:val="clear" w:color="auto" w:fill="auto"/>
          </w:tcPr>
          <w:p w:rsidR="00443355" w:rsidRPr="00E4333E" w:rsidRDefault="00443355" w:rsidP="002F4B23">
            <w:pPr>
              <w:spacing w:line="360" w:lineRule="auto"/>
              <w:jc w:val="center"/>
              <w:rPr>
                <w:rFonts w:ascii="宋体" w:hAnsi="宋体"/>
                <w:color w:val="000000"/>
                <w:szCs w:val="24"/>
              </w:rPr>
            </w:pPr>
          </w:p>
        </w:tc>
      </w:tr>
      <w:tr w:rsidR="00443355" w:rsidTr="002F4B23">
        <w:tc>
          <w:tcPr>
            <w:tcW w:w="4264"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电话</w:t>
            </w:r>
          </w:p>
        </w:tc>
        <w:tc>
          <w:tcPr>
            <w:tcW w:w="4264" w:type="dxa"/>
            <w:shd w:val="clear" w:color="auto" w:fill="auto"/>
          </w:tcPr>
          <w:p w:rsidR="00443355" w:rsidRPr="00E4333E" w:rsidRDefault="00443355" w:rsidP="002F4B23">
            <w:pPr>
              <w:spacing w:line="360" w:lineRule="auto"/>
              <w:jc w:val="center"/>
              <w:rPr>
                <w:rFonts w:ascii="宋体" w:hAnsi="宋体"/>
                <w:color w:val="000000"/>
                <w:szCs w:val="24"/>
              </w:rPr>
            </w:pPr>
          </w:p>
        </w:tc>
      </w:tr>
      <w:tr w:rsidR="00443355" w:rsidTr="002F4B23">
        <w:tc>
          <w:tcPr>
            <w:tcW w:w="4264"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开户行</w:t>
            </w:r>
          </w:p>
        </w:tc>
        <w:tc>
          <w:tcPr>
            <w:tcW w:w="4264" w:type="dxa"/>
            <w:shd w:val="clear" w:color="auto" w:fill="auto"/>
          </w:tcPr>
          <w:p w:rsidR="00443355" w:rsidRPr="00E4333E" w:rsidRDefault="00443355" w:rsidP="002F4B23">
            <w:pPr>
              <w:spacing w:line="360" w:lineRule="auto"/>
              <w:jc w:val="center"/>
              <w:rPr>
                <w:rFonts w:ascii="宋体" w:hAnsi="宋体"/>
                <w:color w:val="000000"/>
                <w:szCs w:val="24"/>
              </w:rPr>
            </w:pPr>
          </w:p>
        </w:tc>
      </w:tr>
      <w:tr w:rsidR="00443355" w:rsidTr="002F4B23">
        <w:tc>
          <w:tcPr>
            <w:tcW w:w="4264"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银行账号</w:t>
            </w:r>
          </w:p>
        </w:tc>
        <w:tc>
          <w:tcPr>
            <w:tcW w:w="4264" w:type="dxa"/>
            <w:shd w:val="clear" w:color="auto" w:fill="auto"/>
          </w:tcPr>
          <w:p w:rsidR="00443355" w:rsidRPr="00E4333E" w:rsidRDefault="00443355" w:rsidP="002F4B23">
            <w:pPr>
              <w:spacing w:line="360" w:lineRule="auto"/>
              <w:jc w:val="center"/>
              <w:rPr>
                <w:rFonts w:ascii="宋体" w:hAnsi="宋体"/>
                <w:color w:val="000000"/>
                <w:szCs w:val="24"/>
              </w:rPr>
            </w:pPr>
          </w:p>
        </w:tc>
      </w:tr>
      <w:tr w:rsidR="00443355" w:rsidTr="002F4B23">
        <w:tc>
          <w:tcPr>
            <w:tcW w:w="4264"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付款方式（银行转账/支付宝）</w:t>
            </w:r>
          </w:p>
        </w:tc>
        <w:tc>
          <w:tcPr>
            <w:tcW w:w="4264" w:type="dxa"/>
            <w:shd w:val="clear" w:color="auto" w:fill="auto"/>
          </w:tcPr>
          <w:p w:rsidR="00443355" w:rsidRPr="00E4333E" w:rsidRDefault="00443355" w:rsidP="002F4B23">
            <w:pPr>
              <w:spacing w:line="360" w:lineRule="auto"/>
              <w:jc w:val="center"/>
              <w:rPr>
                <w:rFonts w:ascii="宋体" w:hAnsi="宋体"/>
                <w:color w:val="000000"/>
                <w:szCs w:val="24"/>
              </w:rPr>
            </w:pPr>
          </w:p>
        </w:tc>
      </w:tr>
      <w:tr w:rsidR="00443355" w:rsidTr="002F4B23">
        <w:tc>
          <w:tcPr>
            <w:tcW w:w="4264"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参加培训人数</w:t>
            </w:r>
          </w:p>
        </w:tc>
        <w:tc>
          <w:tcPr>
            <w:tcW w:w="4264" w:type="dxa"/>
            <w:shd w:val="clear" w:color="auto" w:fill="auto"/>
          </w:tcPr>
          <w:p w:rsidR="00443355" w:rsidRPr="00E4333E" w:rsidRDefault="00443355" w:rsidP="002F4B23">
            <w:pPr>
              <w:spacing w:line="360" w:lineRule="auto"/>
              <w:jc w:val="center"/>
              <w:rPr>
                <w:rFonts w:ascii="宋体" w:hAnsi="宋体"/>
                <w:color w:val="000000"/>
                <w:szCs w:val="24"/>
              </w:rPr>
            </w:pPr>
          </w:p>
        </w:tc>
      </w:tr>
      <w:tr w:rsidR="00443355" w:rsidTr="002F4B23">
        <w:tc>
          <w:tcPr>
            <w:tcW w:w="4264"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备注</w:t>
            </w:r>
          </w:p>
        </w:tc>
        <w:tc>
          <w:tcPr>
            <w:tcW w:w="4264"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由于9月协会专票数量不够，</w:t>
            </w:r>
            <w:proofErr w:type="gramStart"/>
            <w:r w:rsidRPr="00E4333E">
              <w:rPr>
                <w:rFonts w:ascii="宋体" w:hAnsi="宋体" w:hint="eastAsia"/>
                <w:color w:val="000000"/>
                <w:szCs w:val="24"/>
              </w:rPr>
              <w:t>如需专票</w:t>
            </w:r>
            <w:proofErr w:type="gramEnd"/>
            <w:r w:rsidRPr="00E4333E">
              <w:rPr>
                <w:rFonts w:ascii="宋体" w:hAnsi="宋体" w:hint="eastAsia"/>
                <w:color w:val="000000"/>
                <w:szCs w:val="24"/>
              </w:rPr>
              <w:t>可能要等到10月、11月才能开，请尽量选择普票，感谢您的配合！</w:t>
            </w:r>
          </w:p>
        </w:tc>
      </w:tr>
    </w:tbl>
    <w:p w:rsidR="00443355" w:rsidRPr="004D25C9" w:rsidRDefault="00443355" w:rsidP="00443355">
      <w:pPr>
        <w:spacing w:line="360" w:lineRule="auto"/>
        <w:rPr>
          <w:rFonts w:ascii="宋体" w:hAnsi="宋体"/>
          <w:color w:val="000000"/>
          <w:sz w:val="24"/>
          <w:szCs w:val="24"/>
        </w:rPr>
      </w:pPr>
    </w:p>
    <w:p w:rsidR="00443355" w:rsidRPr="004D25C9" w:rsidRDefault="00443355" w:rsidP="00443355">
      <w:pPr>
        <w:spacing w:line="360" w:lineRule="auto"/>
        <w:jc w:val="center"/>
        <w:rPr>
          <w:rFonts w:ascii="宋体" w:hAnsi="宋体"/>
          <w:color w:val="000000"/>
          <w:szCs w:val="24"/>
        </w:rPr>
      </w:pPr>
      <w:r w:rsidRPr="004D25C9">
        <w:rPr>
          <w:rFonts w:ascii="宋体" w:hAnsi="宋体" w:hint="eastAsia"/>
          <w:b/>
          <w:bCs/>
          <w:color w:val="000000"/>
          <w:szCs w:val="24"/>
        </w:rPr>
        <w:t>表二：2018年广东省注册会计师协会非执业会员继续教育第二期培训酒店预订表</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5509"/>
      </w:tblGrid>
      <w:tr w:rsidR="00443355" w:rsidTr="002F4B23">
        <w:tc>
          <w:tcPr>
            <w:tcW w:w="3019"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所在单位</w:t>
            </w:r>
          </w:p>
        </w:tc>
        <w:tc>
          <w:tcPr>
            <w:tcW w:w="5509" w:type="dxa"/>
            <w:shd w:val="clear" w:color="auto" w:fill="auto"/>
          </w:tcPr>
          <w:p w:rsidR="00443355" w:rsidRPr="00E4333E" w:rsidRDefault="00443355" w:rsidP="002F4B23">
            <w:pPr>
              <w:spacing w:line="360" w:lineRule="auto"/>
              <w:jc w:val="center"/>
              <w:rPr>
                <w:rFonts w:ascii="宋体" w:hAnsi="宋体"/>
                <w:color w:val="000000"/>
                <w:szCs w:val="24"/>
              </w:rPr>
            </w:pPr>
          </w:p>
        </w:tc>
      </w:tr>
      <w:tr w:rsidR="00443355" w:rsidTr="002F4B23">
        <w:tc>
          <w:tcPr>
            <w:tcW w:w="3019"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入住人姓名</w:t>
            </w:r>
          </w:p>
        </w:tc>
        <w:tc>
          <w:tcPr>
            <w:tcW w:w="5509" w:type="dxa"/>
            <w:shd w:val="clear" w:color="auto" w:fill="auto"/>
          </w:tcPr>
          <w:p w:rsidR="00443355" w:rsidRPr="00E4333E" w:rsidRDefault="00443355" w:rsidP="002F4B23">
            <w:pPr>
              <w:spacing w:line="360" w:lineRule="auto"/>
              <w:jc w:val="center"/>
              <w:rPr>
                <w:rFonts w:ascii="宋体" w:hAnsi="宋体"/>
                <w:color w:val="000000"/>
                <w:szCs w:val="24"/>
              </w:rPr>
            </w:pPr>
          </w:p>
        </w:tc>
      </w:tr>
      <w:tr w:rsidR="00443355" w:rsidTr="002F4B23">
        <w:tc>
          <w:tcPr>
            <w:tcW w:w="3019"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入住人联系方式</w:t>
            </w:r>
          </w:p>
        </w:tc>
        <w:tc>
          <w:tcPr>
            <w:tcW w:w="5509" w:type="dxa"/>
            <w:shd w:val="clear" w:color="auto" w:fill="auto"/>
          </w:tcPr>
          <w:p w:rsidR="00443355" w:rsidRPr="00E4333E" w:rsidRDefault="00443355" w:rsidP="002F4B23">
            <w:pPr>
              <w:spacing w:line="360" w:lineRule="auto"/>
              <w:jc w:val="center"/>
              <w:rPr>
                <w:rFonts w:ascii="宋体" w:hAnsi="宋体"/>
                <w:color w:val="000000"/>
                <w:szCs w:val="24"/>
              </w:rPr>
            </w:pPr>
          </w:p>
        </w:tc>
      </w:tr>
      <w:tr w:rsidR="00443355" w:rsidTr="002F4B23">
        <w:tc>
          <w:tcPr>
            <w:tcW w:w="3019"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lastRenderedPageBreak/>
              <w:t>入住酒店</w:t>
            </w:r>
          </w:p>
        </w:tc>
        <w:tc>
          <w:tcPr>
            <w:tcW w:w="5509"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东山宾馆</w:t>
            </w:r>
          </w:p>
        </w:tc>
      </w:tr>
      <w:tr w:rsidR="00443355" w:rsidTr="002F4B23">
        <w:tc>
          <w:tcPr>
            <w:tcW w:w="3019"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住宿费用</w:t>
            </w:r>
          </w:p>
        </w:tc>
        <w:tc>
          <w:tcPr>
            <w:tcW w:w="5509" w:type="dxa"/>
            <w:shd w:val="clear" w:color="auto" w:fill="auto"/>
            <w:vAlign w:val="center"/>
          </w:tcPr>
          <w:p w:rsidR="00443355" w:rsidRPr="00E4333E" w:rsidRDefault="00443355" w:rsidP="002F4B23">
            <w:pPr>
              <w:widowControl/>
              <w:spacing w:line="360" w:lineRule="auto"/>
              <w:jc w:val="center"/>
              <w:textAlignment w:val="center"/>
              <w:rPr>
                <w:rFonts w:ascii="宋体" w:hAnsi="宋体"/>
                <w:color w:val="000000"/>
                <w:szCs w:val="24"/>
              </w:rPr>
            </w:pPr>
            <w:r w:rsidRPr="00E4333E">
              <w:rPr>
                <w:rFonts w:ascii="宋体" w:hAnsi="宋体" w:cs="宋体" w:hint="eastAsia"/>
                <w:color w:val="000000"/>
                <w:szCs w:val="21"/>
              </w:rPr>
              <w:t>标单/</w:t>
            </w:r>
            <w:proofErr w:type="gramStart"/>
            <w:r w:rsidRPr="00E4333E">
              <w:rPr>
                <w:rFonts w:ascii="宋体" w:hAnsi="宋体" w:cs="宋体" w:hint="eastAsia"/>
                <w:color w:val="000000"/>
                <w:szCs w:val="21"/>
              </w:rPr>
              <w:t>标双369元</w:t>
            </w:r>
            <w:proofErr w:type="gramEnd"/>
            <w:r w:rsidRPr="00E4333E">
              <w:rPr>
                <w:rFonts w:ascii="宋体" w:hAnsi="宋体" w:cs="宋体" w:hint="eastAsia"/>
                <w:color w:val="000000"/>
                <w:szCs w:val="21"/>
              </w:rPr>
              <w:t>/间/晚，</w:t>
            </w:r>
            <w:proofErr w:type="gramStart"/>
            <w:r w:rsidRPr="00E4333E">
              <w:rPr>
                <w:rFonts w:ascii="宋体" w:hAnsi="宋体" w:cs="宋体" w:hint="eastAsia"/>
                <w:color w:val="000000"/>
                <w:szCs w:val="21"/>
              </w:rPr>
              <w:t>含双早</w:t>
            </w:r>
            <w:proofErr w:type="gramEnd"/>
            <w:r w:rsidRPr="00E4333E">
              <w:rPr>
                <w:rStyle w:val="a6"/>
                <w:rFonts w:ascii="宋体" w:hAnsi="宋体" w:cs="宋体" w:hint="eastAsia"/>
                <w:color w:val="000000"/>
                <w:szCs w:val="21"/>
              </w:rPr>
              <w:footnoteReference w:id="3"/>
            </w:r>
          </w:p>
        </w:tc>
      </w:tr>
      <w:tr w:rsidR="00443355" w:rsidTr="002F4B23">
        <w:tc>
          <w:tcPr>
            <w:tcW w:w="3019"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入住时间及住几晚</w:t>
            </w:r>
          </w:p>
        </w:tc>
        <w:tc>
          <w:tcPr>
            <w:tcW w:w="5509"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如：</w:t>
            </w:r>
            <w:r w:rsidRPr="00E4333E">
              <w:rPr>
                <w:rFonts w:ascii="宋体" w:hAnsi="宋体"/>
                <w:color w:val="000000"/>
                <w:szCs w:val="24"/>
              </w:rPr>
              <w:t>7</w:t>
            </w:r>
            <w:r w:rsidRPr="00E4333E">
              <w:rPr>
                <w:rFonts w:ascii="宋体" w:hAnsi="宋体" w:hint="eastAsia"/>
                <w:color w:val="000000"/>
                <w:szCs w:val="24"/>
              </w:rPr>
              <w:t>号入住一晚</w:t>
            </w:r>
          </w:p>
        </w:tc>
      </w:tr>
      <w:tr w:rsidR="00443355" w:rsidTr="002F4B23">
        <w:tc>
          <w:tcPr>
            <w:tcW w:w="3019"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入住房型及房间数量</w:t>
            </w:r>
          </w:p>
        </w:tc>
        <w:tc>
          <w:tcPr>
            <w:tcW w:w="5509"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如：两间标准单人房</w:t>
            </w:r>
          </w:p>
        </w:tc>
      </w:tr>
      <w:tr w:rsidR="00443355" w:rsidTr="002F4B23">
        <w:tc>
          <w:tcPr>
            <w:tcW w:w="3019" w:type="dxa"/>
            <w:shd w:val="clear" w:color="auto" w:fill="auto"/>
          </w:tcPr>
          <w:p w:rsidR="00443355" w:rsidRPr="00E4333E" w:rsidRDefault="00443355" w:rsidP="002F4B23">
            <w:pPr>
              <w:spacing w:line="360" w:lineRule="auto"/>
              <w:jc w:val="center"/>
              <w:rPr>
                <w:rFonts w:ascii="宋体" w:hAnsi="宋体"/>
                <w:color w:val="000000"/>
                <w:szCs w:val="24"/>
              </w:rPr>
            </w:pPr>
            <w:r w:rsidRPr="00E4333E">
              <w:rPr>
                <w:rFonts w:ascii="宋体" w:hAnsi="宋体" w:hint="eastAsia"/>
                <w:color w:val="000000"/>
                <w:szCs w:val="24"/>
              </w:rPr>
              <w:t>备注</w:t>
            </w:r>
          </w:p>
        </w:tc>
        <w:tc>
          <w:tcPr>
            <w:tcW w:w="5509" w:type="dxa"/>
            <w:shd w:val="clear" w:color="auto" w:fill="auto"/>
          </w:tcPr>
          <w:p w:rsidR="00443355" w:rsidRPr="00E4333E" w:rsidRDefault="00443355" w:rsidP="002F4B23">
            <w:pPr>
              <w:spacing w:line="360" w:lineRule="auto"/>
              <w:rPr>
                <w:rFonts w:ascii="宋体" w:hAnsi="宋体"/>
                <w:color w:val="000000"/>
                <w:szCs w:val="21"/>
              </w:rPr>
            </w:pPr>
            <w:r w:rsidRPr="00E4333E">
              <w:rPr>
                <w:rFonts w:ascii="宋体" w:hAnsi="宋体" w:hint="eastAsia"/>
                <w:color w:val="000000"/>
                <w:szCs w:val="21"/>
              </w:rPr>
              <w:t>1、请务必确认住房需求，由于协会需预付押金给酒店，确认后如当天不能入住，需赔付押金。</w:t>
            </w:r>
          </w:p>
          <w:p w:rsidR="00443355" w:rsidRPr="00E4333E" w:rsidRDefault="00443355" w:rsidP="002F4B23">
            <w:pPr>
              <w:spacing w:line="360" w:lineRule="auto"/>
              <w:rPr>
                <w:rFonts w:ascii="宋体" w:hAnsi="宋体"/>
                <w:color w:val="000000"/>
                <w:szCs w:val="24"/>
              </w:rPr>
            </w:pPr>
            <w:r w:rsidRPr="00E4333E">
              <w:rPr>
                <w:rFonts w:ascii="宋体" w:hAnsi="宋体" w:hint="eastAsia"/>
                <w:color w:val="000000"/>
                <w:szCs w:val="21"/>
              </w:rPr>
              <w:t>2、酒店费用请自行到酒店前台办理入住时交付，会务组仅提供酒店预定服务。</w:t>
            </w:r>
          </w:p>
        </w:tc>
      </w:tr>
    </w:tbl>
    <w:p w:rsidR="00443355" w:rsidRPr="004D25C9" w:rsidRDefault="00443355" w:rsidP="00443355">
      <w:pPr>
        <w:pStyle w:val="2"/>
        <w:widowControl/>
        <w:spacing w:line="360" w:lineRule="auto"/>
        <w:ind w:firstLineChars="0" w:firstLine="0"/>
        <w:rPr>
          <w:rFonts w:ascii="宋体" w:hAnsi="宋体"/>
          <w:color w:val="FF0000"/>
          <w:sz w:val="24"/>
          <w:szCs w:val="24"/>
        </w:rPr>
      </w:pPr>
    </w:p>
    <w:p w:rsidR="00443355" w:rsidRPr="004D25C9" w:rsidRDefault="00443355" w:rsidP="00443355">
      <w:pPr>
        <w:pStyle w:val="2"/>
        <w:widowControl/>
        <w:spacing w:line="360" w:lineRule="auto"/>
        <w:ind w:firstLineChars="0" w:firstLine="0"/>
        <w:jc w:val="left"/>
        <w:rPr>
          <w:rFonts w:ascii="宋体" w:hAnsi="宋体"/>
          <w:b/>
          <w:color w:val="00B050"/>
          <w:sz w:val="24"/>
        </w:rPr>
      </w:pPr>
    </w:p>
    <w:p w:rsidR="00443355" w:rsidRPr="008C03ED" w:rsidRDefault="00443355" w:rsidP="00443355">
      <w:pPr>
        <w:widowControl/>
        <w:spacing w:line="360" w:lineRule="auto"/>
        <w:jc w:val="left"/>
        <w:rPr>
          <w:rFonts w:ascii="宋体" w:hAnsi="宋体"/>
          <w:b/>
          <w:color w:val="000000"/>
          <w:sz w:val="32"/>
          <w:szCs w:val="28"/>
        </w:rPr>
      </w:pPr>
      <w:r w:rsidRPr="008C03ED">
        <w:rPr>
          <w:rFonts w:ascii="宋体" w:hAnsi="宋体" w:hint="eastAsia"/>
          <w:b/>
          <w:color w:val="000000"/>
          <w:sz w:val="32"/>
          <w:szCs w:val="28"/>
        </w:rPr>
        <w:t>会务联系</w:t>
      </w:r>
    </w:p>
    <w:p w:rsidR="00443355" w:rsidRPr="008C03ED" w:rsidRDefault="00443355" w:rsidP="00443355">
      <w:pPr>
        <w:pStyle w:val="2"/>
        <w:widowControl/>
        <w:spacing w:line="360" w:lineRule="auto"/>
        <w:ind w:firstLineChars="0" w:firstLine="0"/>
        <w:rPr>
          <w:rFonts w:ascii="宋体" w:hAnsi="宋体"/>
          <w:color w:val="000000"/>
        </w:rPr>
      </w:pPr>
      <w:r w:rsidRPr="008C03ED">
        <w:rPr>
          <w:rFonts w:ascii="宋体" w:hAnsi="宋体" w:hint="eastAsia"/>
          <w:color w:val="000000"/>
          <w:sz w:val="24"/>
          <w:szCs w:val="24"/>
        </w:rPr>
        <w:t>邓老师：</w:t>
      </w:r>
      <w:r w:rsidRPr="008C03ED">
        <w:rPr>
          <w:rFonts w:ascii="宋体" w:hAnsi="宋体"/>
          <w:color w:val="000000"/>
          <w:sz w:val="24"/>
          <w:szCs w:val="24"/>
        </w:rPr>
        <w:t>020-</w:t>
      </w:r>
      <w:r w:rsidRPr="008C03ED">
        <w:rPr>
          <w:rFonts w:ascii="宋体" w:hAnsi="宋体" w:hint="eastAsia"/>
          <w:color w:val="000000"/>
          <w:sz w:val="24"/>
          <w:szCs w:val="24"/>
        </w:rPr>
        <w:t>87570802，18588633739（微信），邮箱：</w:t>
      </w:r>
      <w:r w:rsidRPr="008C03ED">
        <w:rPr>
          <w:rFonts w:ascii="宋体" w:hAnsi="宋体" w:hint="eastAsia"/>
          <w:color w:val="000000"/>
        </w:rPr>
        <w:t>dengyuanyuan@solgrand.com</w:t>
      </w:r>
    </w:p>
    <w:p w:rsidR="00443355" w:rsidRPr="008C03ED" w:rsidRDefault="00443355" w:rsidP="00443355">
      <w:pPr>
        <w:pStyle w:val="2"/>
        <w:widowControl/>
        <w:spacing w:line="360" w:lineRule="auto"/>
        <w:ind w:firstLineChars="0" w:firstLine="0"/>
        <w:rPr>
          <w:rFonts w:ascii="宋体" w:hAnsi="宋体"/>
          <w:color w:val="000000"/>
        </w:rPr>
      </w:pPr>
    </w:p>
    <w:p w:rsidR="00443355" w:rsidRPr="008C03ED" w:rsidRDefault="00443355" w:rsidP="00443355">
      <w:pPr>
        <w:widowControl/>
        <w:spacing w:line="360" w:lineRule="auto"/>
        <w:jc w:val="left"/>
        <w:rPr>
          <w:rFonts w:ascii="宋体" w:hAnsi="宋体"/>
          <w:b/>
          <w:color w:val="000000"/>
          <w:sz w:val="32"/>
          <w:szCs w:val="28"/>
        </w:rPr>
      </w:pPr>
      <w:r w:rsidRPr="008C03ED">
        <w:rPr>
          <w:rFonts w:ascii="宋体" w:hAnsi="宋体" w:hint="eastAsia"/>
          <w:b/>
          <w:color w:val="000000"/>
          <w:sz w:val="32"/>
          <w:szCs w:val="28"/>
        </w:rPr>
        <w:t>付款方式</w:t>
      </w:r>
    </w:p>
    <w:p w:rsidR="00443355" w:rsidRPr="00184769" w:rsidRDefault="00443355" w:rsidP="00443355">
      <w:pPr>
        <w:widowControl/>
        <w:spacing w:line="360" w:lineRule="auto"/>
        <w:jc w:val="left"/>
        <w:rPr>
          <w:rFonts w:ascii="宋体" w:hAnsi="宋体" w:cs="宋体"/>
          <w:color w:val="000000"/>
          <w:kern w:val="0"/>
          <w:sz w:val="24"/>
          <w:szCs w:val="24"/>
          <w:shd w:val="clear" w:color="auto" w:fill="FFFFFF"/>
          <w:lang w:bidi="ar"/>
        </w:rPr>
      </w:pPr>
      <w:r w:rsidRPr="00AD402A">
        <w:rPr>
          <w:rFonts w:ascii="宋体" w:hAnsi="宋体" w:cs="宋体" w:hint="eastAsia"/>
          <w:color w:val="000000"/>
          <w:kern w:val="0"/>
          <w:sz w:val="24"/>
          <w:szCs w:val="24"/>
          <w:shd w:val="clear" w:color="auto" w:fill="FFFFFF"/>
          <w:lang w:bidi="ar"/>
        </w:rPr>
        <w:t>收款单位：广东省管理会计师协会</w:t>
      </w:r>
    </w:p>
    <w:p w:rsidR="00443355" w:rsidRPr="008C03ED" w:rsidRDefault="00443355" w:rsidP="00443355">
      <w:pPr>
        <w:widowControl/>
        <w:spacing w:line="360" w:lineRule="auto"/>
        <w:jc w:val="left"/>
        <w:rPr>
          <w:rFonts w:ascii="宋体" w:hAnsi="宋体" w:cs="宋体"/>
          <w:color w:val="000000"/>
          <w:kern w:val="0"/>
          <w:sz w:val="24"/>
          <w:szCs w:val="24"/>
          <w:shd w:val="clear" w:color="auto" w:fill="FFFFFF"/>
          <w:lang w:bidi="ar"/>
        </w:rPr>
      </w:pPr>
      <w:r w:rsidRPr="008C03ED">
        <w:rPr>
          <w:rFonts w:ascii="宋体" w:hAnsi="宋体" w:cs="宋体" w:hint="eastAsia"/>
          <w:color w:val="000000"/>
          <w:kern w:val="0"/>
          <w:sz w:val="24"/>
          <w:szCs w:val="24"/>
          <w:shd w:val="clear" w:color="auto" w:fill="FFFFFF"/>
          <w:lang w:bidi="ar"/>
        </w:rPr>
        <w:t>收款账号：1209 1081 1710 102</w:t>
      </w:r>
    </w:p>
    <w:p w:rsidR="00443355" w:rsidRPr="008C03ED" w:rsidRDefault="00443355" w:rsidP="00443355">
      <w:pPr>
        <w:widowControl/>
        <w:spacing w:line="360" w:lineRule="auto"/>
        <w:jc w:val="left"/>
        <w:rPr>
          <w:rFonts w:ascii="宋体" w:hAnsi="宋体" w:cs="宋体"/>
          <w:color w:val="000000"/>
          <w:kern w:val="0"/>
          <w:sz w:val="24"/>
          <w:szCs w:val="24"/>
          <w:shd w:val="clear" w:color="auto" w:fill="FFFFFF"/>
          <w:lang w:bidi="ar"/>
        </w:rPr>
      </w:pPr>
      <w:r w:rsidRPr="008C03ED">
        <w:rPr>
          <w:rFonts w:ascii="宋体" w:hAnsi="宋体" w:cs="宋体" w:hint="eastAsia"/>
          <w:color w:val="000000"/>
          <w:kern w:val="0"/>
          <w:sz w:val="24"/>
          <w:szCs w:val="24"/>
          <w:shd w:val="clear" w:color="auto" w:fill="FFFFFF"/>
          <w:lang w:bidi="ar"/>
        </w:rPr>
        <w:t>开户银行：招商银行广州分行营业部</w:t>
      </w:r>
    </w:p>
    <w:p w:rsidR="00443355" w:rsidRPr="008C03ED" w:rsidRDefault="00443355" w:rsidP="00443355">
      <w:pPr>
        <w:widowControl/>
        <w:spacing w:line="360" w:lineRule="auto"/>
        <w:jc w:val="left"/>
        <w:rPr>
          <w:rFonts w:ascii="宋体" w:hAnsi="宋体" w:cs="宋体"/>
          <w:b/>
          <w:color w:val="000000"/>
          <w:sz w:val="24"/>
          <w:szCs w:val="24"/>
          <w:shd w:val="clear" w:color="auto" w:fill="FFFFFF"/>
        </w:rPr>
      </w:pPr>
      <w:r w:rsidRPr="008C03ED">
        <w:rPr>
          <w:rFonts w:ascii="宋体" w:hAnsi="宋体" w:cs="宋体" w:hint="eastAsia"/>
          <w:color w:val="000000"/>
          <w:kern w:val="0"/>
          <w:sz w:val="24"/>
          <w:szCs w:val="24"/>
          <w:shd w:val="clear" w:color="auto" w:fill="FFFFFF"/>
          <w:lang w:bidi="ar"/>
        </w:rPr>
        <w:t>支 付 宝：cfo@gamachina.org（广东省管理会计师协会）</w:t>
      </w:r>
    </w:p>
    <w:p w:rsidR="00443355" w:rsidRPr="008C03ED" w:rsidRDefault="00443355" w:rsidP="00443355">
      <w:pPr>
        <w:widowControl/>
        <w:numPr>
          <w:ilvl w:val="0"/>
          <w:numId w:val="2"/>
        </w:numPr>
        <w:spacing w:line="360" w:lineRule="auto"/>
        <w:ind w:left="0" w:firstLine="0"/>
        <w:jc w:val="left"/>
        <w:rPr>
          <w:rFonts w:ascii="宋体" w:hAnsi="宋体" w:cs="宋体"/>
          <w:bCs/>
          <w:color w:val="000000"/>
          <w:sz w:val="24"/>
          <w:szCs w:val="24"/>
          <w:shd w:val="clear" w:color="auto" w:fill="FFFFFF"/>
        </w:rPr>
      </w:pPr>
      <w:r w:rsidRPr="008C03ED">
        <w:rPr>
          <w:rFonts w:ascii="宋体" w:hAnsi="宋体" w:cs="宋体" w:hint="eastAsia"/>
          <w:bCs/>
          <w:color w:val="000000"/>
          <w:sz w:val="24"/>
          <w:szCs w:val="24"/>
          <w:shd w:val="clear" w:color="auto" w:fill="FFFFFF"/>
        </w:rPr>
        <w:t>付款时请备注【单位及人数】</w:t>
      </w:r>
    </w:p>
    <w:p w:rsidR="00443355" w:rsidRPr="008C03ED" w:rsidRDefault="00443355" w:rsidP="00443355">
      <w:pPr>
        <w:widowControl/>
        <w:spacing w:line="360" w:lineRule="auto"/>
        <w:jc w:val="left"/>
        <w:rPr>
          <w:rFonts w:ascii="宋体" w:hAnsi="宋体"/>
          <w:color w:val="000000"/>
          <w:sz w:val="24"/>
        </w:rPr>
      </w:pPr>
    </w:p>
    <w:p w:rsidR="00443355" w:rsidRPr="008C03ED" w:rsidRDefault="00443355" w:rsidP="00443355">
      <w:pPr>
        <w:widowControl/>
        <w:spacing w:line="360" w:lineRule="auto"/>
        <w:jc w:val="left"/>
        <w:rPr>
          <w:rFonts w:ascii="宋体" w:hAnsi="宋体"/>
          <w:b/>
          <w:color w:val="000000"/>
          <w:sz w:val="32"/>
          <w:szCs w:val="28"/>
        </w:rPr>
      </w:pPr>
      <w:r w:rsidRPr="008C03ED">
        <w:rPr>
          <w:rFonts w:ascii="宋体" w:hAnsi="宋体" w:hint="eastAsia"/>
          <w:b/>
          <w:color w:val="000000"/>
          <w:sz w:val="32"/>
          <w:szCs w:val="28"/>
        </w:rPr>
        <w:t>交通指南</w:t>
      </w:r>
    </w:p>
    <w:p w:rsidR="00443355" w:rsidRPr="00AD402A" w:rsidRDefault="00443355" w:rsidP="00443355">
      <w:pPr>
        <w:numPr>
          <w:ilvl w:val="0"/>
          <w:numId w:val="3"/>
        </w:numPr>
        <w:spacing w:line="360" w:lineRule="auto"/>
        <w:rPr>
          <w:rFonts w:ascii="宋体" w:hAnsi="宋体"/>
          <w:b/>
          <w:color w:val="000000"/>
          <w:sz w:val="28"/>
        </w:rPr>
      </w:pPr>
      <w:r w:rsidRPr="00AD402A">
        <w:rPr>
          <w:rFonts w:ascii="宋体" w:hAnsi="宋体" w:hint="eastAsia"/>
          <w:b/>
          <w:color w:val="000000"/>
          <w:sz w:val="28"/>
        </w:rPr>
        <w:t>自驾指引：</w:t>
      </w:r>
      <w:r w:rsidRPr="008C03ED">
        <w:rPr>
          <w:rFonts w:ascii="宋体" w:hAnsi="宋体" w:hint="eastAsia"/>
          <w:color w:val="000000"/>
          <w:sz w:val="24"/>
          <w:szCs w:val="24"/>
        </w:rPr>
        <w:t>广州市越秀区三育路44号东山宾馆</w:t>
      </w:r>
    </w:p>
    <w:p w:rsidR="00443355" w:rsidRPr="008C03ED" w:rsidRDefault="00443355" w:rsidP="00443355">
      <w:pPr>
        <w:numPr>
          <w:ilvl w:val="0"/>
          <w:numId w:val="3"/>
        </w:numPr>
        <w:spacing w:line="360" w:lineRule="auto"/>
        <w:rPr>
          <w:rFonts w:ascii="宋体" w:hAnsi="宋体"/>
          <w:b/>
          <w:color w:val="000000"/>
          <w:sz w:val="28"/>
        </w:rPr>
      </w:pPr>
      <w:r w:rsidRPr="00184769">
        <w:rPr>
          <w:rFonts w:ascii="宋体" w:hAnsi="宋体" w:hint="eastAsia"/>
          <w:b/>
          <w:color w:val="000000"/>
          <w:sz w:val="28"/>
        </w:rPr>
        <w:t>公共交通指引</w:t>
      </w:r>
    </w:p>
    <w:p w:rsidR="00443355" w:rsidRPr="008C03ED" w:rsidRDefault="00443355" w:rsidP="00443355">
      <w:pPr>
        <w:pStyle w:val="2"/>
        <w:widowControl/>
        <w:numPr>
          <w:ilvl w:val="0"/>
          <w:numId w:val="4"/>
        </w:numPr>
        <w:spacing w:line="360" w:lineRule="auto"/>
        <w:ind w:left="357" w:firstLineChars="0" w:firstLine="0"/>
        <w:rPr>
          <w:rFonts w:ascii="宋体" w:hAnsi="宋体"/>
          <w:color w:val="000000"/>
          <w:sz w:val="24"/>
          <w:szCs w:val="24"/>
        </w:rPr>
      </w:pPr>
      <w:r w:rsidRPr="008C03ED">
        <w:rPr>
          <w:rFonts w:ascii="宋体" w:hAnsi="宋体" w:hint="eastAsia"/>
          <w:b/>
          <w:color w:val="000000"/>
          <w:sz w:val="28"/>
          <w:u w:val="single"/>
        </w:rPr>
        <w:t>公交</w:t>
      </w:r>
      <w:r w:rsidRPr="008C03ED">
        <w:rPr>
          <w:rFonts w:ascii="宋体" w:hAnsi="宋体" w:hint="eastAsia"/>
          <w:color w:val="000000"/>
          <w:sz w:val="28"/>
        </w:rPr>
        <w:t>：犀牛路口(公交站)</w:t>
      </w:r>
      <w:r w:rsidRPr="008C03ED">
        <w:rPr>
          <w:rFonts w:ascii="宋体" w:hAnsi="宋体" w:hint="eastAsia"/>
          <w:color w:val="000000"/>
          <w:sz w:val="24"/>
          <w:szCs w:val="24"/>
        </w:rPr>
        <w:t>：112路、16路、189路、192路、221路、223路、225路、285路、287路、535路、550路、63路、夜15路</w:t>
      </w:r>
    </w:p>
    <w:p w:rsidR="00443355" w:rsidRPr="008C03ED" w:rsidRDefault="00443355" w:rsidP="00443355">
      <w:pPr>
        <w:pStyle w:val="2"/>
        <w:widowControl/>
        <w:spacing w:line="360" w:lineRule="auto"/>
        <w:ind w:left="357" w:firstLineChars="0" w:firstLine="0"/>
        <w:jc w:val="left"/>
        <w:rPr>
          <w:rFonts w:ascii="宋体" w:hAnsi="宋体"/>
          <w:color w:val="000000"/>
          <w:sz w:val="24"/>
          <w:szCs w:val="24"/>
        </w:rPr>
      </w:pPr>
      <w:r w:rsidRPr="00AD402A">
        <w:rPr>
          <w:rFonts w:ascii="宋体" w:hAnsi="宋体" w:hint="eastAsia"/>
          <w:color w:val="000000"/>
          <w:sz w:val="28"/>
        </w:rPr>
        <w:lastRenderedPageBreak/>
        <w:t>羊城晚报社站</w:t>
      </w:r>
      <w:r w:rsidRPr="00184769">
        <w:rPr>
          <w:rFonts w:ascii="宋体" w:hAnsi="宋体" w:hint="eastAsia"/>
          <w:color w:val="000000"/>
          <w:sz w:val="28"/>
        </w:rPr>
        <w:t>(</w:t>
      </w:r>
      <w:r w:rsidRPr="008C03ED">
        <w:rPr>
          <w:rFonts w:ascii="宋体" w:hAnsi="宋体" w:hint="eastAsia"/>
          <w:color w:val="000000"/>
          <w:sz w:val="28"/>
        </w:rPr>
        <w:t>公交站)</w:t>
      </w:r>
      <w:r w:rsidRPr="008C03ED">
        <w:rPr>
          <w:rFonts w:ascii="宋体" w:hAnsi="宋体" w:hint="eastAsia"/>
          <w:color w:val="000000"/>
          <w:sz w:val="24"/>
          <w:szCs w:val="24"/>
        </w:rPr>
        <w:t>：185路、189路、204路、261路、27路、283路、284路、293路、2路、305路、305路支线、517路、518路、542路、54路、550路、56路、62A路、62路、B4A路、B4路、B4路快线、夜18路、夜36路、夜38路、广283路班车、广高峰快线30路、高峰快线14路、高峰快线23路、高峰快线38路</w:t>
      </w:r>
    </w:p>
    <w:p w:rsidR="00443355" w:rsidRPr="008C03ED" w:rsidRDefault="00443355" w:rsidP="00443355">
      <w:pPr>
        <w:pStyle w:val="2"/>
        <w:widowControl/>
        <w:spacing w:line="360" w:lineRule="auto"/>
        <w:ind w:firstLineChars="0" w:firstLine="0"/>
        <w:jc w:val="left"/>
        <w:rPr>
          <w:rFonts w:ascii="宋体" w:hAnsi="宋体"/>
          <w:color w:val="000000"/>
          <w:sz w:val="24"/>
          <w:szCs w:val="24"/>
        </w:rPr>
      </w:pPr>
    </w:p>
    <w:p w:rsidR="00443355" w:rsidRPr="008C03ED" w:rsidRDefault="00443355" w:rsidP="00443355">
      <w:pPr>
        <w:pStyle w:val="2"/>
        <w:widowControl/>
        <w:numPr>
          <w:ilvl w:val="0"/>
          <w:numId w:val="4"/>
        </w:numPr>
        <w:spacing w:line="360" w:lineRule="auto"/>
        <w:ind w:left="357" w:firstLineChars="0" w:firstLine="0"/>
        <w:rPr>
          <w:rFonts w:ascii="宋体" w:hAnsi="宋体"/>
          <w:color w:val="000000"/>
          <w:shd w:val="clear" w:color="auto" w:fill="FFFF00"/>
        </w:rPr>
      </w:pPr>
      <w:r w:rsidRPr="00AD402A">
        <w:rPr>
          <w:rFonts w:ascii="宋体" w:hAnsi="宋体" w:hint="eastAsia"/>
          <w:b/>
          <w:color w:val="000000"/>
          <w:sz w:val="28"/>
          <w:u w:val="single"/>
        </w:rPr>
        <w:t>地铁</w:t>
      </w:r>
      <w:r w:rsidRPr="00184769">
        <w:rPr>
          <w:rFonts w:ascii="宋体" w:hAnsi="宋体" w:hint="eastAsia"/>
          <w:color w:val="000000"/>
          <w:sz w:val="28"/>
        </w:rPr>
        <w:t>：</w:t>
      </w:r>
      <w:r w:rsidRPr="008C03ED">
        <w:rPr>
          <w:rFonts w:ascii="宋体" w:hAnsi="宋体" w:hint="eastAsia"/>
          <w:color w:val="000000"/>
          <w:sz w:val="24"/>
          <w:szCs w:val="24"/>
        </w:rPr>
        <w:t>地铁5、6号线区庄站B2口，步行536米</w:t>
      </w:r>
      <w:r w:rsidRPr="008C03ED">
        <w:rPr>
          <w:rFonts w:ascii="宋体" w:hAnsi="宋体"/>
          <w:color w:val="000000"/>
          <w:sz w:val="24"/>
          <w:szCs w:val="24"/>
        </w:rPr>
        <w:t>至</w:t>
      </w:r>
      <w:r w:rsidRPr="008C03ED">
        <w:rPr>
          <w:rFonts w:ascii="宋体" w:hAnsi="宋体" w:hint="eastAsia"/>
          <w:color w:val="000000"/>
          <w:sz w:val="24"/>
          <w:szCs w:val="24"/>
        </w:rPr>
        <w:t>东山宾馆（约10分钟）。</w:t>
      </w:r>
    </w:p>
    <w:p w:rsidR="00443355" w:rsidRPr="008C03ED" w:rsidRDefault="00443355" w:rsidP="00443355">
      <w:pPr>
        <w:pStyle w:val="1"/>
        <w:spacing w:line="360" w:lineRule="auto"/>
        <w:jc w:val="center"/>
        <w:rPr>
          <w:rFonts w:ascii="宋体" w:hAnsi="宋体"/>
          <w:color w:val="000000"/>
          <w:shd w:val="clear" w:color="auto" w:fill="FFFF00"/>
        </w:rPr>
      </w:pPr>
      <w:r w:rsidRPr="008C03ED">
        <w:rPr>
          <w:rFonts w:ascii="宋体" w:hAnsi="宋体"/>
          <w:noProof/>
          <w:color w:val="000000"/>
        </w:rPr>
        <w:drawing>
          <wp:inline distT="0" distB="0" distL="0" distR="0">
            <wp:extent cx="4076700" cy="3733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0" cy="3733800"/>
                    </a:xfrm>
                    <a:prstGeom prst="rect">
                      <a:avLst/>
                    </a:prstGeom>
                    <a:noFill/>
                    <a:ln>
                      <a:noFill/>
                    </a:ln>
                  </pic:spPr>
                </pic:pic>
              </a:graphicData>
            </a:graphic>
          </wp:inline>
        </w:drawing>
      </w:r>
    </w:p>
    <w:p w:rsidR="00443355" w:rsidRPr="008C03ED" w:rsidRDefault="00443355" w:rsidP="00443355">
      <w:pPr>
        <w:widowControl/>
        <w:spacing w:line="360" w:lineRule="auto"/>
        <w:jc w:val="left"/>
        <w:rPr>
          <w:rFonts w:ascii="宋体" w:hAnsi="宋体"/>
          <w:b/>
          <w:color w:val="000000"/>
          <w:sz w:val="28"/>
          <w:szCs w:val="28"/>
        </w:rPr>
      </w:pPr>
    </w:p>
    <w:p w:rsidR="00443355" w:rsidRPr="008C03ED" w:rsidRDefault="00443355" w:rsidP="00443355">
      <w:pPr>
        <w:widowControl/>
        <w:spacing w:line="360" w:lineRule="auto"/>
        <w:ind w:firstLine="1"/>
        <w:rPr>
          <w:rFonts w:ascii="宋体" w:hAnsi="宋体"/>
          <w:b/>
          <w:color w:val="000000"/>
          <w:sz w:val="24"/>
          <w:szCs w:val="24"/>
        </w:rPr>
      </w:pPr>
      <w:r w:rsidRPr="008C03ED">
        <w:rPr>
          <w:rFonts w:ascii="宋体" w:hAnsi="宋体" w:hint="eastAsia"/>
          <w:b/>
          <w:color w:val="000000"/>
          <w:sz w:val="24"/>
          <w:szCs w:val="24"/>
        </w:rPr>
        <w:t>课程大纲及师资介绍</w:t>
      </w:r>
    </w:p>
    <w:p w:rsidR="00443355" w:rsidRPr="004D25C9" w:rsidRDefault="00443355" w:rsidP="00443355">
      <w:pPr>
        <w:spacing w:line="360" w:lineRule="auto"/>
        <w:ind w:firstLineChars="200" w:firstLine="482"/>
        <w:rPr>
          <w:rFonts w:ascii="宋体" w:hAnsi="宋体"/>
          <w:sz w:val="24"/>
          <w:szCs w:val="24"/>
        </w:rPr>
      </w:pPr>
      <w:r w:rsidRPr="004D25C9">
        <w:rPr>
          <w:rFonts w:ascii="宋体" w:hAnsi="宋体" w:hint="eastAsia"/>
          <w:b/>
          <w:sz w:val="24"/>
          <w:szCs w:val="24"/>
        </w:rPr>
        <w:t xml:space="preserve">傅慧教授 </w:t>
      </w:r>
      <w:r w:rsidRPr="004D25C9">
        <w:rPr>
          <w:rFonts w:ascii="宋体" w:hAnsi="宋体" w:hint="eastAsia"/>
          <w:sz w:val="24"/>
          <w:szCs w:val="24"/>
        </w:rPr>
        <w:t>中山大学管理学院教授，企业管理博士（企业战略与组织方向），中山大学管理学院工商管理学术主任，广州市会展业行业协会顾问。2002-2003年赴美国华盛顿大学Foster商学院访问。2003年11月至2003年12月作为广州市政府考察团特邀专家赴欧洲考察现代服务业经营管理。2008年赴哈佛大学哈佛商学院进行案例研究学习，2009年赴新加坡南洋理工大学进行案例教学学习。在国内外重要核心期刊发表学术论文多篇，出版学术专著《基于知识和学习</w:t>
      </w:r>
      <w:r w:rsidRPr="004D25C9">
        <w:rPr>
          <w:rFonts w:ascii="宋体" w:hAnsi="宋体" w:hint="eastAsia"/>
          <w:sz w:val="24"/>
          <w:szCs w:val="24"/>
        </w:rPr>
        <w:lastRenderedPageBreak/>
        <w:t>能力的企业竞争优势研究》、《技术创新与产业联动》等多部。基于其突出的科研贡献与教学成效，傅慧教授荣获2015年何氏教育基金杰出科研贡献一等奖，2013年何氏教育基金杰出教学贡献一等奖。担任中山大学管理学院MBA，EDP，MPM等项目的核心课程《战略管理》，《战略管理与企业竞争优势》，《情绪管理》的主讲教授。主要研究领域涵盖：战略管理，创业管理。其研究得到了国家自然科学基金、教育部人文社科基金，广东省社科基金，广东省自然科学基金等多个项目的支持。傅慧教授同时有着丰富的企业战略管理咨询经验，曾为多家企业和政府部门提供战略规划咨询。</w:t>
      </w:r>
    </w:p>
    <w:p w:rsidR="00443355" w:rsidRPr="004D25C9" w:rsidRDefault="00443355" w:rsidP="00443355">
      <w:pPr>
        <w:spacing w:line="360" w:lineRule="auto"/>
        <w:rPr>
          <w:rFonts w:ascii="宋体" w:hAnsi="宋体"/>
          <w:sz w:val="24"/>
          <w:szCs w:val="24"/>
        </w:rPr>
      </w:pPr>
    </w:p>
    <w:p w:rsidR="00443355" w:rsidRPr="004D25C9" w:rsidRDefault="00443355" w:rsidP="00443355">
      <w:pPr>
        <w:spacing w:line="360" w:lineRule="auto"/>
        <w:ind w:firstLineChars="200" w:firstLine="482"/>
        <w:rPr>
          <w:rFonts w:ascii="宋体" w:hAnsi="宋体"/>
          <w:sz w:val="24"/>
          <w:szCs w:val="24"/>
        </w:rPr>
      </w:pPr>
      <w:r w:rsidRPr="004D25C9">
        <w:rPr>
          <w:rFonts w:ascii="宋体" w:hAnsi="宋体" w:hint="eastAsia"/>
          <w:b/>
          <w:sz w:val="24"/>
          <w:szCs w:val="24"/>
        </w:rPr>
        <w:t xml:space="preserve">邓江年博士 </w:t>
      </w:r>
      <w:r w:rsidRPr="004D25C9">
        <w:rPr>
          <w:rFonts w:ascii="宋体" w:hAnsi="宋体" w:hint="eastAsia"/>
          <w:sz w:val="24"/>
          <w:szCs w:val="24"/>
        </w:rPr>
        <w:t>暨南大学经济学博士，广东省社会科学院广东海上丝绸之路研究院院长，研究员、博士，长期从事区域经济和海洋产业研究，出版了《劳动力资源配置和产业转型升级：机遇广东的实践》《劳动力迁移就业与农业生产效率研究》《“一带一路”资本合作机制研究》等专著。参编书籍十多部，在核心期刊发表论文十多篇，在省级以上报刊理论版发表文章100多篇，获得广东省哲学社会科学优秀成果奖一等奖和二等奖。参与申请并完成两项国家社科基金重大项目《科学发展观视阈的文化改革发展研究》和《构建21世纪海上丝绸之路的社会和文化基础研究》及一项国家社科基金一般项目《海洋经济供给侧结构性改革的实现路径研究》。</w:t>
      </w:r>
    </w:p>
    <w:p w:rsidR="00443355" w:rsidRPr="004D25C9" w:rsidRDefault="00443355" w:rsidP="00443355">
      <w:pPr>
        <w:spacing w:line="360" w:lineRule="auto"/>
        <w:jc w:val="left"/>
        <w:rPr>
          <w:rFonts w:ascii="宋体" w:hAnsi="宋体"/>
          <w:sz w:val="24"/>
          <w:szCs w:val="24"/>
        </w:rPr>
      </w:pPr>
    </w:p>
    <w:p w:rsidR="00443355" w:rsidRPr="004D25C9" w:rsidRDefault="00443355" w:rsidP="00443355">
      <w:pPr>
        <w:spacing w:line="360" w:lineRule="auto"/>
        <w:ind w:firstLineChars="200" w:firstLine="482"/>
        <w:jc w:val="left"/>
        <w:rPr>
          <w:rFonts w:ascii="宋体" w:hAnsi="宋体"/>
          <w:sz w:val="24"/>
          <w:szCs w:val="24"/>
        </w:rPr>
      </w:pPr>
      <w:r w:rsidRPr="004D25C9">
        <w:rPr>
          <w:rFonts w:ascii="宋体" w:hAnsi="宋体" w:hint="eastAsia"/>
          <w:b/>
          <w:sz w:val="24"/>
          <w:szCs w:val="24"/>
        </w:rPr>
        <w:t>陈玉罡教授</w:t>
      </w:r>
      <w:r w:rsidRPr="004D25C9">
        <w:rPr>
          <w:rFonts w:ascii="宋体" w:hAnsi="宋体" w:hint="eastAsia"/>
          <w:sz w:val="24"/>
          <w:szCs w:val="24"/>
        </w:rPr>
        <w:t xml:space="preserve"> 中山大学博士，中山大学管理学院教授，财务与投资系副主任，长期从事并购及理财的研究。承担国家自然科学基金项目、国家软科学基金、教育部人文社科等多个项目，并曾为深圳市龙岗区等政府机构和粤海集团、广东省高速公路有限公司等大型企业提供咨询服务。在《经济研究》等杂志发表多篇论文。著有《并购中的价值驱动指标体系》等专著。主讲公司并购、互联网金融、个人理财等课程。</w:t>
      </w:r>
    </w:p>
    <w:p w:rsidR="00443355" w:rsidRPr="004D25C9" w:rsidRDefault="00443355" w:rsidP="00443355">
      <w:pPr>
        <w:spacing w:line="360" w:lineRule="auto"/>
        <w:ind w:firstLineChars="200" w:firstLine="480"/>
        <w:rPr>
          <w:rFonts w:ascii="宋体" w:hAnsi="宋体"/>
          <w:color w:val="000000"/>
          <w:sz w:val="24"/>
          <w:szCs w:val="24"/>
        </w:rPr>
      </w:pPr>
    </w:p>
    <w:p w:rsidR="00443355" w:rsidRPr="004D25C9" w:rsidRDefault="00443355" w:rsidP="00443355">
      <w:pPr>
        <w:pStyle w:val="a7"/>
        <w:spacing w:line="360" w:lineRule="auto"/>
        <w:ind w:firstLineChars="0"/>
        <w:jc w:val="both"/>
        <w:rPr>
          <w:rFonts w:ascii="宋体" w:eastAsia="宋体" w:hAnsi="宋体"/>
          <w:kern w:val="2"/>
          <w:szCs w:val="24"/>
          <w:lang w:eastAsia="zh-CN"/>
        </w:rPr>
      </w:pPr>
      <w:r>
        <w:rPr>
          <w:rFonts w:ascii="Times New Roman" w:eastAsia="宋体" w:hAnsi="Times New Roman" w:hint="eastAsia"/>
          <w:b/>
          <w:szCs w:val="24"/>
          <w:lang w:eastAsia="zh-CN"/>
        </w:rPr>
        <w:t>沈洪涛教授</w:t>
      </w:r>
      <w:r>
        <w:rPr>
          <w:rFonts w:ascii="Times New Roman" w:eastAsia="宋体" w:hAnsi="Times New Roman" w:hint="eastAsia"/>
          <w:szCs w:val="24"/>
          <w:lang w:eastAsia="zh-CN"/>
        </w:rPr>
        <w:t xml:space="preserve"> </w:t>
      </w:r>
      <w:r w:rsidRPr="004D25C9">
        <w:rPr>
          <w:rFonts w:ascii="宋体" w:eastAsia="宋体" w:hAnsi="宋体" w:hint="eastAsia"/>
          <w:kern w:val="2"/>
          <w:szCs w:val="24"/>
          <w:lang w:eastAsia="zh-CN"/>
        </w:rPr>
        <w:t>厦门大学博士，北京大学博士后。暨南大学管理学院教授、博士生导师。财政部首批会计学术领军人才，中国会计学会理事，中国环境资源会计专业委员会委员，《会计研究》编委，China Journal of Accounting Studies编</w:t>
      </w:r>
      <w:r w:rsidRPr="004D25C9">
        <w:rPr>
          <w:rFonts w:ascii="宋体" w:eastAsia="宋体" w:hAnsi="宋体" w:hint="eastAsia"/>
          <w:kern w:val="2"/>
          <w:szCs w:val="24"/>
          <w:lang w:eastAsia="zh-CN"/>
        </w:rPr>
        <w:lastRenderedPageBreak/>
        <w:t>委。2017年入选财政部“会计名家”培养工程。主持国家自然科学基金面上项目3项，作为主要成员参与国家社科重大和重点项目各1项；在《金融研究》、《世界经济》、《会计研究》、《南开管理评论》、《中国会计评论》、《审计研究》、《International Journal of Auditing》等学术期刊发表论文数十篇；出版专著《企业环境信息披露》、《公司社会责任思想》和《公司财务理论主流》。教学成果获得广东省第六届和第七届教学成果奖一等奖，主持教育部首批来华留学英语品牌课程，主持广东省教学改革项目，担任国家级和省级教学团队主要成员，获评暨南大学“十佳”授课教师。曾在黄埔海关、广东省人民政府部门、普华永道国际会计公司工作。曾为国务院国资委、中国注册会计师协会、广东省房地产行业协会、宝钢集团、南方电网、越秀地产、珠江实业等企事业单位提供培训与咨询服务，担任多家上市公司独立董事。</w:t>
      </w:r>
    </w:p>
    <w:p w:rsidR="00443355" w:rsidRDefault="00443355" w:rsidP="00443355">
      <w:pPr>
        <w:tabs>
          <w:tab w:val="left" w:pos="-720"/>
        </w:tabs>
        <w:suppressAutoHyphens/>
        <w:spacing w:before="360" w:line="360" w:lineRule="auto"/>
        <w:rPr>
          <w:rFonts w:ascii="Times New Roman" w:hAnsi="Times New Roman"/>
          <w:szCs w:val="24"/>
        </w:rPr>
      </w:pPr>
    </w:p>
    <w:p w:rsidR="00443355" w:rsidRPr="004D25C9" w:rsidRDefault="00443355" w:rsidP="00443355">
      <w:pPr>
        <w:spacing w:line="360" w:lineRule="auto"/>
        <w:ind w:firstLineChars="200" w:firstLine="480"/>
        <w:rPr>
          <w:rFonts w:ascii="宋体" w:hAnsi="宋体"/>
          <w:color w:val="000000"/>
          <w:sz w:val="24"/>
          <w:szCs w:val="24"/>
        </w:rPr>
      </w:pPr>
    </w:p>
    <w:p w:rsidR="00443355" w:rsidRDefault="00443355" w:rsidP="00443355">
      <w:pPr>
        <w:widowControl/>
        <w:shd w:val="clear" w:color="auto" w:fill="FFFFFF"/>
        <w:jc w:val="left"/>
        <w:rPr>
          <w:rFonts w:ascii="仿宋_GB2312" w:eastAsia="仿宋_GB2312" w:hAnsi="Arial" w:cs="Arial" w:hint="eastAsia"/>
          <w:color w:val="333333"/>
          <w:kern w:val="0"/>
          <w:sz w:val="32"/>
          <w:szCs w:val="32"/>
        </w:rPr>
      </w:pPr>
    </w:p>
    <w:p w:rsidR="00443355" w:rsidRDefault="00443355" w:rsidP="00443355">
      <w:pPr>
        <w:widowControl/>
        <w:shd w:val="clear" w:color="auto" w:fill="FFFFFF"/>
        <w:jc w:val="left"/>
        <w:rPr>
          <w:rFonts w:ascii="仿宋_GB2312" w:eastAsia="仿宋_GB2312" w:hAnsi="Arial" w:cs="Arial" w:hint="eastAsia"/>
          <w:color w:val="333333"/>
          <w:kern w:val="0"/>
          <w:sz w:val="32"/>
          <w:szCs w:val="32"/>
        </w:rPr>
      </w:pPr>
    </w:p>
    <w:p w:rsidR="00443355" w:rsidRDefault="00443355" w:rsidP="00443355">
      <w:pPr>
        <w:widowControl/>
        <w:shd w:val="clear" w:color="auto" w:fill="FFFFFF"/>
        <w:jc w:val="left"/>
        <w:rPr>
          <w:rFonts w:ascii="仿宋_GB2312" w:eastAsia="仿宋_GB2312" w:hAnsi="Arial" w:cs="Arial" w:hint="eastAsia"/>
          <w:color w:val="333333"/>
          <w:kern w:val="0"/>
          <w:sz w:val="32"/>
          <w:szCs w:val="32"/>
        </w:rPr>
      </w:pPr>
    </w:p>
    <w:p w:rsidR="00443355" w:rsidRDefault="00443355" w:rsidP="00443355">
      <w:pPr>
        <w:widowControl/>
        <w:shd w:val="clear" w:color="auto" w:fill="FFFFFF"/>
        <w:jc w:val="left"/>
        <w:rPr>
          <w:rFonts w:ascii="仿宋_GB2312" w:eastAsia="仿宋_GB2312" w:hAnsi="Arial" w:cs="Arial" w:hint="eastAsia"/>
          <w:color w:val="333333"/>
          <w:kern w:val="0"/>
          <w:sz w:val="32"/>
          <w:szCs w:val="32"/>
        </w:rPr>
      </w:pPr>
    </w:p>
    <w:p w:rsidR="00443355" w:rsidRDefault="00443355" w:rsidP="00443355">
      <w:pPr>
        <w:widowControl/>
        <w:shd w:val="clear" w:color="auto" w:fill="FFFFFF"/>
        <w:jc w:val="left"/>
        <w:rPr>
          <w:rFonts w:ascii="仿宋_GB2312" w:eastAsia="仿宋_GB2312" w:hAnsi="Arial" w:cs="Arial" w:hint="eastAsia"/>
          <w:color w:val="333333"/>
          <w:kern w:val="0"/>
          <w:sz w:val="32"/>
          <w:szCs w:val="32"/>
        </w:rPr>
      </w:pPr>
    </w:p>
    <w:p w:rsidR="00443355" w:rsidRDefault="00443355" w:rsidP="00443355">
      <w:pPr>
        <w:widowControl/>
        <w:shd w:val="clear" w:color="auto" w:fill="FFFFFF"/>
        <w:jc w:val="left"/>
        <w:rPr>
          <w:rFonts w:ascii="仿宋_GB2312" w:eastAsia="仿宋_GB2312" w:hAnsi="Arial" w:cs="Arial" w:hint="eastAsia"/>
          <w:color w:val="333333"/>
          <w:kern w:val="0"/>
          <w:sz w:val="32"/>
          <w:szCs w:val="32"/>
        </w:rPr>
      </w:pPr>
    </w:p>
    <w:p w:rsidR="00443355" w:rsidRDefault="00443355" w:rsidP="00443355">
      <w:pPr>
        <w:widowControl/>
        <w:shd w:val="clear" w:color="auto" w:fill="FFFFFF"/>
        <w:jc w:val="left"/>
        <w:rPr>
          <w:rFonts w:ascii="仿宋_GB2312" w:eastAsia="仿宋_GB2312" w:hAnsi="Arial" w:cs="Arial" w:hint="eastAsia"/>
          <w:color w:val="333333"/>
          <w:kern w:val="0"/>
          <w:sz w:val="32"/>
          <w:szCs w:val="32"/>
        </w:rPr>
      </w:pPr>
    </w:p>
    <w:p w:rsidR="00443355" w:rsidRDefault="00443355" w:rsidP="00443355">
      <w:pPr>
        <w:widowControl/>
        <w:shd w:val="clear" w:color="auto" w:fill="FFFFFF"/>
        <w:jc w:val="left"/>
        <w:rPr>
          <w:rFonts w:ascii="仿宋_GB2312" w:eastAsia="仿宋_GB2312" w:hAnsi="Arial" w:cs="Arial" w:hint="eastAsia"/>
          <w:color w:val="333333"/>
          <w:kern w:val="0"/>
          <w:sz w:val="32"/>
          <w:szCs w:val="32"/>
        </w:rPr>
      </w:pPr>
    </w:p>
    <w:p w:rsidR="0032404C" w:rsidRPr="00443355" w:rsidRDefault="0032404C">
      <w:bookmarkStart w:id="0" w:name="_GoBack"/>
      <w:bookmarkEnd w:id="0"/>
    </w:p>
    <w:sectPr w:rsidR="0032404C" w:rsidRPr="004433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790" w:rsidRDefault="00B30790" w:rsidP="00443355">
      <w:r>
        <w:separator/>
      </w:r>
    </w:p>
  </w:endnote>
  <w:endnote w:type="continuationSeparator" w:id="0">
    <w:p w:rsidR="00B30790" w:rsidRDefault="00B30790" w:rsidP="0044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790" w:rsidRDefault="00B30790" w:rsidP="00443355">
      <w:r>
        <w:separator/>
      </w:r>
    </w:p>
  </w:footnote>
  <w:footnote w:type="continuationSeparator" w:id="0">
    <w:p w:rsidR="00B30790" w:rsidRDefault="00B30790" w:rsidP="00443355">
      <w:r>
        <w:continuationSeparator/>
      </w:r>
    </w:p>
  </w:footnote>
  <w:footnote w:id="1">
    <w:p w:rsidR="00443355" w:rsidRDefault="00443355" w:rsidP="00443355">
      <w:pPr>
        <w:pStyle w:val="a5"/>
      </w:pPr>
      <w:r>
        <w:rPr>
          <w:rStyle w:val="a6"/>
        </w:rPr>
        <w:footnoteRef/>
      </w:r>
      <w:r>
        <w:t xml:space="preserve"> </w:t>
      </w:r>
      <w:r>
        <w:rPr>
          <w:rFonts w:hint="eastAsia"/>
        </w:rPr>
        <w:t>师资授课顺序有可能根据师资的具体时间有所调整</w:t>
      </w:r>
    </w:p>
  </w:footnote>
  <w:footnote w:id="2">
    <w:p w:rsidR="00443355" w:rsidRDefault="00443355" w:rsidP="00443355">
      <w:pPr>
        <w:pStyle w:val="a5"/>
      </w:pPr>
      <w:r>
        <w:rPr>
          <w:rStyle w:val="a6"/>
        </w:rPr>
        <w:footnoteRef/>
      </w:r>
      <w:r>
        <w:t xml:space="preserve"> </w:t>
      </w:r>
      <w:r>
        <w:rPr>
          <w:rFonts w:hint="eastAsia"/>
        </w:rPr>
        <w:t>去年曾参加过非执业会员继续教育培训的会员可</w:t>
      </w:r>
      <w:proofErr w:type="gramStart"/>
      <w:r>
        <w:rPr>
          <w:rFonts w:hint="eastAsia"/>
        </w:rPr>
        <w:t>直接微信或</w:t>
      </w:r>
      <w:proofErr w:type="gramEnd"/>
      <w:r>
        <w:rPr>
          <w:rFonts w:hint="eastAsia"/>
        </w:rPr>
        <w:t>邮件联系会务组报单位名称查询发票信息，可节省填表时间</w:t>
      </w:r>
    </w:p>
  </w:footnote>
  <w:footnote w:id="3">
    <w:p w:rsidR="00443355" w:rsidRDefault="00443355" w:rsidP="00443355">
      <w:pPr>
        <w:pStyle w:val="a5"/>
        <w:rPr>
          <w:b/>
          <w:bCs/>
        </w:rPr>
      </w:pPr>
      <w:r>
        <w:rPr>
          <w:rStyle w:val="a6"/>
          <w:b/>
          <w:bCs/>
        </w:rPr>
        <w:footnoteRef/>
      </w:r>
      <w:r>
        <w:rPr>
          <w:b/>
          <w:bCs/>
        </w:rPr>
        <w:t xml:space="preserve"> </w:t>
      </w:r>
      <w:r>
        <w:rPr>
          <w:rFonts w:hint="eastAsia"/>
          <w:b/>
          <w:bCs/>
        </w:rPr>
        <w:t>参考价格，如有浮动，请以酒店实际价格为准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1AE85F5D"/>
    <w:multiLevelType w:val="multilevel"/>
    <w:tmpl w:val="1AE85F5D"/>
    <w:lvl w:ilvl="0">
      <w:start w:val="1"/>
      <w:numFmt w:val="decimal"/>
      <w:lvlText w:val="%1."/>
      <w:lvlJc w:val="left"/>
      <w:pPr>
        <w:ind w:left="360" w:hanging="360"/>
      </w:pPr>
      <w:rPr>
        <w:rFonts w:hint="default"/>
        <w:b/>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9DC3037"/>
    <w:multiLevelType w:val="singleLevel"/>
    <w:tmpl w:val="59DC3037"/>
    <w:lvl w:ilvl="0">
      <w:start w:val="1"/>
      <w:numFmt w:val="bullet"/>
      <w:lvlText w:val=""/>
      <w:lvlJc w:val="left"/>
      <w:pPr>
        <w:ind w:left="420" w:hanging="420"/>
      </w:pPr>
      <w:rPr>
        <w:rFonts w:ascii="Wingdings" w:hAnsi="Wingdings" w:hint="default"/>
      </w:rPr>
    </w:lvl>
  </w:abstractNum>
  <w:abstractNum w:abstractNumId="2">
    <w:nsid w:val="61C2257D"/>
    <w:multiLevelType w:val="multilevel"/>
    <w:tmpl w:val="61C2257D"/>
    <w:lvl w:ilvl="0">
      <w:start w:val="1"/>
      <w:numFmt w:val="bullet"/>
      <w:lvlText w:val=""/>
      <w:lvlPicBulletId w:val="0"/>
      <w:lvlJc w:val="left"/>
      <w:pPr>
        <w:ind w:left="837" w:hanging="480"/>
      </w:pPr>
      <w:rPr>
        <w:rFonts w:ascii="Wingdings" w:hAnsi="Wingdings" w:hint="default"/>
      </w:rPr>
    </w:lvl>
    <w:lvl w:ilvl="1">
      <w:start w:val="1"/>
      <w:numFmt w:val="bullet"/>
      <w:lvlText w:val=""/>
      <w:lvlJc w:val="left"/>
      <w:pPr>
        <w:ind w:left="1317" w:hanging="480"/>
      </w:pPr>
      <w:rPr>
        <w:rFonts w:ascii="Wingdings" w:hAnsi="Wingdings" w:hint="default"/>
      </w:rPr>
    </w:lvl>
    <w:lvl w:ilvl="2">
      <w:start w:val="1"/>
      <w:numFmt w:val="bullet"/>
      <w:lvlText w:val=""/>
      <w:lvlJc w:val="left"/>
      <w:pPr>
        <w:ind w:left="1797" w:hanging="480"/>
      </w:pPr>
      <w:rPr>
        <w:rFonts w:ascii="Wingdings" w:hAnsi="Wingdings" w:hint="default"/>
      </w:rPr>
    </w:lvl>
    <w:lvl w:ilvl="3">
      <w:start w:val="1"/>
      <w:numFmt w:val="bullet"/>
      <w:lvlText w:val=""/>
      <w:lvlJc w:val="left"/>
      <w:pPr>
        <w:ind w:left="2277" w:hanging="480"/>
      </w:pPr>
      <w:rPr>
        <w:rFonts w:ascii="Wingdings" w:hAnsi="Wingdings" w:hint="default"/>
      </w:rPr>
    </w:lvl>
    <w:lvl w:ilvl="4">
      <w:start w:val="1"/>
      <w:numFmt w:val="bullet"/>
      <w:lvlText w:val=""/>
      <w:lvlJc w:val="left"/>
      <w:pPr>
        <w:ind w:left="2757" w:hanging="480"/>
      </w:pPr>
      <w:rPr>
        <w:rFonts w:ascii="Wingdings" w:hAnsi="Wingdings" w:hint="default"/>
      </w:rPr>
    </w:lvl>
    <w:lvl w:ilvl="5">
      <w:start w:val="1"/>
      <w:numFmt w:val="bullet"/>
      <w:lvlText w:val=""/>
      <w:lvlJc w:val="left"/>
      <w:pPr>
        <w:ind w:left="3237" w:hanging="480"/>
      </w:pPr>
      <w:rPr>
        <w:rFonts w:ascii="Wingdings" w:hAnsi="Wingdings" w:hint="default"/>
      </w:rPr>
    </w:lvl>
    <w:lvl w:ilvl="6">
      <w:start w:val="1"/>
      <w:numFmt w:val="bullet"/>
      <w:lvlText w:val=""/>
      <w:lvlJc w:val="left"/>
      <w:pPr>
        <w:ind w:left="3717" w:hanging="480"/>
      </w:pPr>
      <w:rPr>
        <w:rFonts w:ascii="Wingdings" w:hAnsi="Wingdings" w:hint="default"/>
      </w:rPr>
    </w:lvl>
    <w:lvl w:ilvl="7">
      <w:start w:val="1"/>
      <w:numFmt w:val="bullet"/>
      <w:lvlText w:val=""/>
      <w:lvlJc w:val="left"/>
      <w:pPr>
        <w:ind w:left="4197" w:hanging="480"/>
      </w:pPr>
      <w:rPr>
        <w:rFonts w:ascii="Wingdings" w:hAnsi="Wingdings" w:hint="default"/>
      </w:rPr>
    </w:lvl>
    <w:lvl w:ilvl="8">
      <w:start w:val="1"/>
      <w:numFmt w:val="bullet"/>
      <w:lvlText w:val=""/>
      <w:lvlJc w:val="left"/>
      <w:pPr>
        <w:ind w:left="4677" w:hanging="480"/>
      </w:pPr>
      <w:rPr>
        <w:rFonts w:ascii="Wingdings" w:hAnsi="Wingdings" w:hint="default"/>
      </w:rPr>
    </w:lvl>
  </w:abstractNum>
  <w:abstractNum w:abstractNumId="3">
    <w:nsid w:val="6DAD52F9"/>
    <w:multiLevelType w:val="multilevel"/>
    <w:tmpl w:val="6DAD52F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7C1"/>
    <w:rsid w:val="0032404C"/>
    <w:rsid w:val="00443355"/>
    <w:rsid w:val="009E37C1"/>
    <w:rsid w:val="00B30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3F23B4-77A5-47AC-8C29-37D83BAC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35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33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3355"/>
    <w:rPr>
      <w:sz w:val="18"/>
      <w:szCs w:val="18"/>
    </w:rPr>
  </w:style>
  <w:style w:type="paragraph" w:styleId="a4">
    <w:name w:val="footer"/>
    <w:basedOn w:val="a"/>
    <w:link w:val="Char0"/>
    <w:uiPriority w:val="99"/>
    <w:unhideWhenUsed/>
    <w:rsid w:val="00443355"/>
    <w:pPr>
      <w:tabs>
        <w:tab w:val="center" w:pos="4153"/>
        <w:tab w:val="right" w:pos="8306"/>
      </w:tabs>
      <w:snapToGrid w:val="0"/>
      <w:jc w:val="left"/>
    </w:pPr>
    <w:rPr>
      <w:sz w:val="18"/>
      <w:szCs w:val="18"/>
    </w:rPr>
  </w:style>
  <w:style w:type="character" w:customStyle="1" w:styleId="Char0">
    <w:name w:val="页脚 Char"/>
    <w:basedOn w:val="a0"/>
    <w:link w:val="a4"/>
    <w:uiPriority w:val="99"/>
    <w:rsid w:val="00443355"/>
    <w:rPr>
      <w:sz w:val="18"/>
      <w:szCs w:val="18"/>
    </w:rPr>
  </w:style>
  <w:style w:type="paragraph" w:styleId="a5">
    <w:name w:val="footnote text"/>
    <w:basedOn w:val="a"/>
    <w:link w:val="Char1"/>
    <w:uiPriority w:val="99"/>
    <w:unhideWhenUsed/>
    <w:rsid w:val="00443355"/>
    <w:pPr>
      <w:snapToGrid w:val="0"/>
      <w:jc w:val="left"/>
    </w:pPr>
    <w:rPr>
      <w:sz w:val="18"/>
      <w:szCs w:val="18"/>
    </w:rPr>
  </w:style>
  <w:style w:type="character" w:customStyle="1" w:styleId="Char1">
    <w:name w:val="脚注文本 Char"/>
    <w:basedOn w:val="a0"/>
    <w:link w:val="a5"/>
    <w:uiPriority w:val="99"/>
    <w:rsid w:val="00443355"/>
    <w:rPr>
      <w:rFonts w:ascii="Calibri" w:eastAsia="宋体" w:hAnsi="Calibri" w:cs="Times New Roman"/>
      <w:sz w:val="18"/>
      <w:szCs w:val="18"/>
    </w:rPr>
  </w:style>
  <w:style w:type="character" w:styleId="a6">
    <w:name w:val="footnote reference"/>
    <w:uiPriority w:val="99"/>
    <w:unhideWhenUsed/>
    <w:rsid w:val="00443355"/>
    <w:rPr>
      <w:vertAlign w:val="superscript"/>
    </w:rPr>
  </w:style>
  <w:style w:type="paragraph" w:customStyle="1" w:styleId="2">
    <w:name w:val="列出段落2"/>
    <w:basedOn w:val="a"/>
    <w:uiPriority w:val="34"/>
    <w:qFormat/>
    <w:rsid w:val="00443355"/>
    <w:pPr>
      <w:ind w:firstLineChars="200" w:firstLine="420"/>
    </w:pPr>
  </w:style>
  <w:style w:type="paragraph" w:customStyle="1" w:styleId="1">
    <w:name w:val="无间隔1"/>
    <w:uiPriority w:val="1"/>
    <w:qFormat/>
    <w:rsid w:val="00443355"/>
    <w:pPr>
      <w:widowControl w:val="0"/>
      <w:jc w:val="both"/>
    </w:pPr>
    <w:rPr>
      <w:rFonts w:ascii="Calibri" w:eastAsia="宋体" w:hAnsi="Calibri" w:cs="Times New Roman"/>
    </w:rPr>
  </w:style>
  <w:style w:type="paragraph" w:styleId="a7">
    <w:name w:val="List Paragraph"/>
    <w:basedOn w:val="a"/>
    <w:qFormat/>
    <w:rsid w:val="00443355"/>
    <w:pPr>
      <w:widowControl/>
      <w:ind w:firstLineChars="200" w:firstLine="420"/>
      <w:jc w:val="left"/>
    </w:pPr>
    <w:rPr>
      <w:rFonts w:ascii="Courier" w:eastAsia="Times New Roman" w:hAnsi="Courier"/>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439</Words>
  <Characters>2503</Characters>
  <Application>Microsoft Office Word</Application>
  <DocSecurity>0</DocSecurity>
  <Lines>20</Lines>
  <Paragraphs>5</Paragraphs>
  <ScaleCrop>false</ScaleCrop>
  <Company>Sky123.Org</Company>
  <LinksUpToDate>false</LinksUpToDate>
  <CharactersWithSpaces>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2018-08-27T09:19:00Z</dcterms:created>
  <dcterms:modified xsi:type="dcterms:W3CDTF">2018-08-27T09:19:00Z</dcterms:modified>
</cp:coreProperties>
</file>